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Colombia</w:t>
      </w:r>
      <w:r>
        <w:t xml:space="preserve"> </w:t>
      </w:r>
      <w:r>
        <w:t xml:space="preserve">Bogotá</w:t>
      </w:r>
    </w:p>
    <w:bookmarkStart w:id="30" w:name="X33d9a85d94ba93ff55e207a9fd72ca59b5b0da0"/>
    <w:p>
      <w:pPr>
        <w:pStyle w:val="Heading1"/>
      </w:pPr>
      <w:r>
        <w:t xml:space="preserve">The Role and Evolution of the University Lecturer in Colombia Bogotá</w:t>
      </w:r>
    </w:p>
    <w:p>
      <w:pPr>
        <w:pStyle w:val="FirstParagraph"/>
      </w:pPr>
      <w:r>
        <w:rPr>
          <w:bCs/>
          <w:b/>
        </w:rPr>
        <w:t xml:space="preserve">A Term Paper on Academic Standards, Social Responsibility, and Professional Challenges</w:t>
      </w:r>
      <w:r>
        <w:br/>
      </w:r>
      <w:r>
        <w:t xml:space="preserve">Submitted in partial fulfillment of the requirements for Higher Education Analysis</w:t>
      </w:r>
      <w:r>
        <w:br/>
      </w:r>
      <w:r>
        <w:t xml:space="preserve">Date: October 2023</w:t>
      </w:r>
    </w:p>
    <w:p>
      <w:pPr>
        <w:pStyle w:val="BodyText"/>
      </w:pPr>
      <w:r>
        <w:rPr>
          <w:bCs/>
          <w:b/>
        </w:rPr>
        <w:t xml:space="preserve">Abstract:</w:t>
      </w:r>
      <w:r>
        <w:t xml:space="preserve"> </w:t>
      </w:r>
      <w:r>
        <w:t xml:space="preserve">This term paper explores the multifaceted role of the University Lecturer within the specific socio-academic context of Colombia Bogotá. It examines the historical development, current regulatory frameworks, pedagogical challenges, and social responsibilities inherent to this profession. By analyzing recent trends in higher education quality assurance and community engagement, this document highlights how lecturers in Colombia Bogotá serve as critical agents of intellectual and social transformation.</w:t>
      </w:r>
    </w:p>
    <w:bookmarkStart w:id="20" w:name="i.-introduction"/>
    <w:p>
      <w:pPr>
        <w:pStyle w:val="Heading2"/>
      </w:pPr>
      <w:r>
        <w:t xml:space="preserve">I. Introduction</w:t>
      </w:r>
    </w:p>
    <w:p>
      <w:pPr>
        <w:pStyle w:val="FirstParagraph"/>
      </w:pPr>
      <w:r>
        <w:t xml:space="preserve">The university lecturer stands as a cornerstone of academic institutions worldwide, but their specific function is deeply influenced by the cultural, economic, and political landscape of their region. In Colombia Bogotá, a city renowned for its vibrant intellectual life and concentration of educational institutions, the role of the University Lecturer is particularly significant. As Colombia seeks to consolidate itself as an knowledge-based economy within Latin America, the demands placed upon academics have evolved from mere teaching duties to complex roles involving research innovation, social impact assessment, and ethical mentorship.</w:t>
      </w:r>
    </w:p>
    <w:p>
      <w:pPr>
        <w:pStyle w:val="BodyText"/>
      </w:pPr>
      <w:r>
        <w:t xml:space="preserve">This term paper aims to provide a comprehensive overview of the position of the University Lecturer in Colombia Bogotá. It will analyze how these professionals navigate the dual expectations of maintaining rigorous academic standards while addressing the pressing social inequalities present in Colombian society. Understanding this dynamic is essential for anyone studying higher education policy or seeking to understand the academic culture of Colombia's capital.</w:t>
      </w:r>
    </w:p>
    <w:bookmarkEnd w:id="20"/>
    <w:bookmarkStart w:id="21" w:name="Xee20382e6691fb13b3dd60628a35db56f9f4712"/>
    <w:p>
      <w:pPr>
        <w:pStyle w:val="Heading2"/>
      </w:pPr>
      <w:r>
        <w:t xml:space="preserve">II. Historical Context and Regulatory Framework</w:t>
      </w:r>
    </w:p>
    <w:p>
      <w:pPr>
        <w:pStyle w:val="FirstParagraph"/>
      </w:pPr>
      <w:r>
        <w:t xml:space="preserve">To understand the current state of university lecturing in Colombia Bogotá, one must look at the historical evolution of higher education in the country. Historically, universities were elite institutions with a focus on theology and law. However, following various reforms throughout the 20th century and specifically under Law 30 of 1992, Colombian higher education opened up to greater pluralism and autonomy.</w:t>
      </w:r>
    </w:p>
    <w:p>
      <w:pPr>
        <w:pStyle w:val="BodyText"/>
      </w:pPr>
      <w:r>
        <w:t xml:space="preserve">In Colombia Bogotá, this decentralization led to an explosion of both public institutions, such as the National University of Colombia (Universidad Nacional de Colombia), and a wide array of private universities. The regulatory body, the Ministry of National Education (Ministerio de Educación Nacional), along with accreditation councils like CNA (Comisión Nacional de Acreditación), sets strict standards for faculty qualification. These regulations dictate that to hold a permanent position as a University Lecturer in Colombia Bogotá, one must typically possess at least a Master’s degree, and increasingly, many institutions require doctoral degrees.</w:t>
      </w:r>
    </w:p>
    <w:p>
      <w:pPr>
        <w:pStyle w:val="BodyText"/>
      </w:pPr>
      <w:r>
        <w:t xml:space="preserve">This regulatory environment has professionalized the role of the lecturer. It is no longer sufficient to have subject matter expertise; lecturers must demonstrate pedagogical training and research productivity. Consequently, the job market in Colombia Bogotá for aspiring academics has become highly competitive, influencing how young scholars approach their careers.</w:t>
      </w:r>
    </w:p>
    <w:bookmarkEnd w:id="21"/>
    <w:bookmarkStart w:id="25" w:name="X520cc34d6f7673038f15f42255c3ea3d3522a58"/>
    <w:p>
      <w:pPr>
        <w:pStyle w:val="Heading2"/>
      </w:pPr>
      <w:r>
        <w:t xml:space="preserve">III. The Tripartite Mission: Teaching, Research, and Extension</w:t>
      </w:r>
    </w:p>
    <w:p>
      <w:pPr>
        <w:pStyle w:val="FirstParagraph"/>
      </w:pPr>
      <w:r>
        <w:t xml:space="preserve">The modern University Lecturer in Colombia Bogotá is bound by a tripartite mission that distinguishes their role from simple instruction. This triad consists of Teaching (Docencia), Research (Investigación), and Social Extension (Extensión).</w:t>
      </w:r>
    </w:p>
    <w:bookmarkStart w:id="22" w:name="a.-teaching-and-pedagogical-innovation"/>
    <w:p>
      <w:pPr>
        <w:pStyle w:val="Heading3"/>
      </w:pPr>
      <w:r>
        <w:t xml:space="preserve">A. Teaching and Pedagogical Innovation</w:t>
      </w:r>
    </w:p>
    <w:p>
      <w:pPr>
        <w:pStyle w:val="FirstParagraph"/>
      </w:pPr>
      <w:r>
        <w:t xml:space="preserve">In the classroom, lecturers are expected to move beyond traditional rote learning. In Colombia Bogotá, there is a growing emphasis on active methodologies and critical thinking skills. Lecturers are tasked with preparing students for a globalized job market while fostering local civic consciousness. This involves adapting curricula to include contemporary issues such as digital literacy, sustainability, and peacebuilding.</w:t>
      </w:r>
    </w:p>
    <w:bookmarkEnd w:id="22"/>
    <w:bookmarkStart w:id="23" w:name="b.-research-as-a-driver-of-development"/>
    <w:p>
      <w:pPr>
        <w:pStyle w:val="Heading3"/>
      </w:pPr>
      <w:r>
        <w:t xml:space="preserve">B. Research as a Driver of Development</w:t>
      </w:r>
    </w:p>
    <w:p>
      <w:pPr>
        <w:pStyle w:val="FirstParagraph"/>
      </w:pPr>
      <w:r>
        <w:t xml:space="preserve">Research is arguably the most demanding aspect of the role for University Lecturers in Colombia Bogotá. The concept of "Saber para la Vida" (Knowledge for Life) has gained traction, emphasizing that research should have tangible benefits for society rather than remaining purely theoretical. Lecturers are encouraged to form research groups registered with Colciencias (now Minciencias), the national science agency. These groups contribute to national development in sectors such as public health, engineering, and social sciences.</w:t>
      </w:r>
    </w:p>
    <w:bookmarkEnd w:id="23"/>
    <w:bookmarkStart w:id="24" w:name="c.-social-extension-and-community-impact"/>
    <w:p>
      <w:pPr>
        <w:pStyle w:val="Heading3"/>
      </w:pPr>
      <w:r>
        <w:t xml:space="preserve">C. Social Extension and Community Impact</w:t>
      </w:r>
    </w:p>
    <w:p>
      <w:pPr>
        <w:pStyle w:val="FirstParagraph"/>
      </w:pPr>
      <w:r>
        <w:t xml:space="preserve">A defining characteristic of university education in Colombia is the principle of "Extensión." For a University Lecturer in Colombia Bogotá, this means bridging the gap between the ivory tower and the community. This often involves taking academic knowledge to marginalized sectors of the city or surrounding rural areas. Whether it is providing legal aid clinics, offering health workshops in informal settlements, or promoting cultural heritage preservation, lecturers are expected to be agents of social integration.</w:t>
      </w:r>
    </w:p>
    <w:bookmarkEnd w:id="24"/>
    <w:bookmarkEnd w:id="25"/>
    <w:bookmarkStart w:id="26" w:name="Xa16b278a547fe6e16f59bf150b148c7bc791171"/>
    <w:p>
      <w:pPr>
        <w:pStyle w:val="Heading2"/>
      </w:pPr>
      <w:r>
        <w:t xml:space="preserve">IV. Contemporary Challenges and Ethical Considerations</w:t>
      </w:r>
    </w:p>
    <w:p>
      <w:pPr>
        <w:pStyle w:val="FirstParagraph"/>
      </w:pPr>
      <w:r>
        <w:t xml:space="preserve">Despite the structured framework supporting higher education, University Lecturers in Colombia Bogotá face numerous challenges. One of the primary issues is job instability. Due to budget constraints in public universities and performance-based funding models in private ones, many lecturers work on temporary contracts (CCT - Contratos a Término Contratado). This precarity can hinder long-term research projects and cause stress among academic staff.</w:t>
      </w:r>
    </w:p>
    <w:p>
      <w:pPr>
        <w:pStyle w:val="BodyText"/>
      </w:pPr>
      <w:r>
        <w:t xml:space="preserve">Furthermore, the pressure to publish internationally competes with the need to produce locally relevant research. Lecturers must balance international academic standards with local contextual needs. Additionally, in a politically polarized environment, lecturers often find themselves at the center of social debates on campus. They must navigate these tensions carefully, ensuring that their classrooms remain spaces for open dialogue and critical inquiry without succumbing to ideological polarization.</w:t>
      </w:r>
    </w:p>
    <w:bookmarkEnd w:id="26"/>
    <w:bookmarkStart w:id="27" w:name="Xf5f66c6fb7f3e9a30bb87f947bac77d0856612b"/>
    <w:p>
      <w:pPr>
        <w:pStyle w:val="Heading2"/>
      </w:pPr>
      <w:r>
        <w:t xml:space="preserve">V. The Future of the University Lecturer in Colombia Bogotá</w:t>
      </w:r>
    </w:p>
    <w:p>
      <w:pPr>
        <w:pStyle w:val="FirstParagraph"/>
      </w:pPr>
      <w:r>
        <w:t xml:space="preserve">Looking forward, the role of the University Lecturer is set to evolve further with technological integration and globalization. The post-pandemic era has accelerated digital transformation in Colombian universities, requiring lecturers to master hybrid teaching methodologies. Moreover, as Colombia Bogotá continues to position itself as a hub for innovation and startups within South America, lecturers are increasingly expected to foster entrepreneurship among students.</w:t>
      </w:r>
    </w:p>
    <w:p>
      <w:pPr>
        <w:pStyle w:val="BodyText"/>
      </w:pPr>
      <w:r>
        <w:t xml:space="preserve">There is also a growing recognition of the need for interdisciplinary approaches. Complex problems in Colombia, such as inequality and environmental degradation, cannot be solved by single disciplines. Therefore, University Lecturers are encouraged to collaborate across departments, breaking down silos between engineering, arts, and social sciences.</w:t>
      </w:r>
    </w:p>
    <w:bookmarkEnd w:id="27"/>
    <w:bookmarkStart w:id="28" w:name="vi.-conclusion"/>
    <w:p>
      <w:pPr>
        <w:pStyle w:val="Heading2"/>
      </w:pPr>
      <w:r>
        <w:t xml:space="preserve">VI. Conclusion</w:t>
      </w:r>
    </w:p>
    <w:p>
      <w:pPr>
        <w:pStyle w:val="FirstParagraph"/>
      </w:pPr>
      <w:r>
        <w:t xml:space="preserve">In conclusion, the University Lecturer in Colombia Bogotá plays a pivotal role that extends far beyond the transmission of information. They are researchers driving innovation, educators shaping critical minds, and community leaders fostering social cohesion. While they operate within a rigorous regulatory framework and face challenges related to job security and resource allocation, their contribution to society is invaluable.</w:t>
      </w:r>
    </w:p>
    <w:p>
      <w:pPr>
        <w:pStyle w:val="BodyText"/>
      </w:pPr>
      <w:r>
        <w:t xml:space="preserve">As Colombia continues its development trajectory, the support systems for these academics must be strengthened. Investing in the well-being and professional growth of University Lecturers in Colombia Bogotá is not just an academic concern but a national priority. By empowering these educators, society ensures that higher education remains a powerful engine for equity, progress, and democratic participation.</w:t>
      </w:r>
    </w:p>
    <w:bookmarkEnd w:id="28"/>
    <w:bookmarkStart w:id="29" w:name="vii.-references-indicative"/>
    <w:p>
      <w:pPr>
        <w:pStyle w:val="Heading2"/>
      </w:pPr>
      <w:r>
        <w:t xml:space="preserve">VII. References (Indicative)</w:t>
      </w:r>
    </w:p>
    <w:p>
      <w:pPr>
        <w:numPr>
          <w:ilvl w:val="0"/>
          <w:numId w:val="1001"/>
        </w:numPr>
        <w:pStyle w:val="Compact"/>
      </w:pPr>
      <w:r>
        <w:t xml:space="preserve">Ley 30 de 1992 por la cual se organiza la Educación Superior.</w:t>
      </w:r>
    </w:p>
    <w:p>
      <w:pPr>
        <w:numPr>
          <w:ilvl w:val="0"/>
          <w:numId w:val="1001"/>
        </w:numPr>
        <w:pStyle w:val="Compact"/>
      </w:pPr>
      <w:r>
        <w:t xml:space="preserve">Minciencias. (2018). Política Nacional de Ciencia, Tecnología e Innovación "Saber para la Vida".</w:t>
      </w:r>
    </w:p>
    <w:p>
      <w:pPr>
        <w:numPr>
          <w:ilvl w:val="0"/>
          <w:numId w:val="1001"/>
        </w:numPr>
        <w:pStyle w:val="Compact"/>
      </w:pPr>
      <w:r>
        <w:t xml:space="preserve">González, J., &amp; Pérez, M. (2019). *Desafíos de la docencia universitaria en Bogotá*. Revista Colombiana de Educación.</w:t>
      </w:r>
    </w:p>
    <w:p>
      <w:pPr>
        <w:numPr>
          <w:ilvl w:val="0"/>
          <w:numId w:val="1001"/>
        </w:numPr>
        <w:pStyle w:val="Compact"/>
      </w:pPr>
      <w:r>
        <w:t xml:space="preserve">Ministerio de Educación Nacional. (2021). Estadísticas de Educación Superior en Colombia.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Colombia Bogotá</dc:title>
  <dc:creator/>
  <dc:language>en</dc:language>
  <cp:keywords/>
  <dcterms:created xsi:type="dcterms:W3CDTF">2026-07-29T22:33:20Z</dcterms:created>
  <dcterms:modified xsi:type="dcterms:W3CDTF">2026-07-29T22:33:20Z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