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France</w:t>
      </w:r>
      <w:r>
        <w:t xml:space="preserve"> </w:t>
      </w:r>
      <w:r>
        <w:t xml:space="preserve">Lyon</w:t>
      </w:r>
    </w:p>
    <w:bookmarkStart w:id="28" w:name="Xe22c13a2bff743c95d2660a26b54c2330eb6b14"/>
    <w:p>
      <w:pPr>
        <w:pStyle w:val="Heading1"/>
      </w:pPr>
      <w:r>
        <w:t xml:space="preserve">The Role and Evolution of the University Lecturer</w:t>
      </w:r>
      <w:r>
        <w:br/>
      </w:r>
      <w:r>
        <w:t xml:space="preserve">in the Academic Landscape of France Lyon</w:t>
      </w:r>
    </w:p>
    <w:p>
      <w:pPr>
        <w:pStyle w:val="FirstParagraph"/>
      </w:pPr>
      <w:r>
        <w:rPr>
          <w:bCs/>
          <w:b/>
        </w:rPr>
        <w:t xml:space="preserve">Date:</w:t>
      </w:r>
      <w:r>
        <w:t xml:space="preserve"> </w:t>
      </w:r>
      <w:r>
        <w:t xml:space="preserve">May 24, 2024</w:t>
      </w:r>
      <w:r>
        <w:br/>
      </w:r>
      <w:r>
        <w:rPr>
          <w:bCs/>
          <w:b/>
        </w:rPr>
        <w:t xml:space="preserve">Subject:</w:t>
      </w:r>
      <w:r>
        <w:t xml:space="preserve"> </w:t>
      </w:r>
      <w:r>
        <w:t xml:space="preserve">Academic Sociology and Higher Education Policy</w:t>
      </w:r>
    </w:p>
    <w:p>
      <w:pPr>
        <w:pStyle w:val="BodyText"/>
      </w:pPr>
      <w:r>
        <w:rPr>
          <w:bCs/>
          <w:b/>
        </w:rPr>
        <w:t xml:space="preserve">Abstract:</w:t>
      </w:r>
      <w:r>
        <w:br/>
      </w:r>
      <w:r>
        <w:t xml:space="preserve">This term paper explores the multifaceted role of the University Lecturer within the specific context of France Lyon. It examines the historical evolution, current responsibilities, and future challenges facing academic staff in one of Europe’s most significant educational hubs. By analyzing recent reforms in French higher education and their local implementation in Lyon, this document provides a comprehensive overview of how lecturers contribute to research excellence and pedagogical innovation.</w:t>
      </w:r>
    </w:p>
    <w:bookmarkStart w:id="20" w:name="introduction"/>
    <w:p>
      <w:pPr>
        <w:pStyle w:val="Heading2"/>
      </w:pPr>
      <w:r>
        <w:t xml:space="preserve">1. Introduction</w:t>
      </w:r>
    </w:p>
    <w:p>
      <w:pPr>
        <w:pStyle w:val="FirstParagraph"/>
      </w:pPr>
      <w:r>
        <w:t xml:space="preserve">The concept of the</w:t>
      </w:r>
      <w:r>
        <w:t xml:space="preserve"> </w:t>
      </w:r>
      <w:r>
        <w:rPr>
          <w:bCs/>
          <w:b/>
        </w:rPr>
        <w:t xml:space="preserve">University Lecturer</w:t>
      </w:r>
      <w:r>
        <w:t xml:space="preserve"> </w:t>
      </w:r>
      <w:r>
        <w:t xml:space="preserve">is central to the functioning of modern higher education systems. In France, this role is distinct from those in Anglo-Saxon countries, characterized by a dual mandate of rigorous research and high-level teaching. Nowhere is this dynamic more vibrant than in</w:t>
      </w:r>
      <w:r>
        <w:t xml:space="preserve"> </w:t>
      </w:r>
      <w:r>
        <w:rPr>
          <w:bCs/>
          <w:b/>
        </w:rPr>
        <w:t xml:space="preserve">France Lyon</w:t>
      </w:r>
      <w:r>
        <w:t xml:space="preserve">, a city that has established itself as a premier hub for academic excellence, scientific innovation, and cultural heritage. This term paper aims to dissect the position of the</w:t>
      </w:r>
      <w:r>
        <w:t xml:space="preserve"> </w:t>
      </w:r>
      <w:r>
        <w:rPr>
          <w:bCs/>
          <w:b/>
        </w:rPr>
        <w:t xml:space="preserve">University Lecturer</w:t>
      </w:r>
      <w:r>
        <w:t xml:space="preserve"> </w:t>
      </w:r>
      <w:r>
        <w:t xml:space="preserve">within this specific geographic and institutional framework. It will argue that the lecturer in France Lyon serves not only as an educator but also as a critical node in international knowledge networks, facing unique pressures from recent national reforms while benefiting from Lyon’s rich academic ecosystem.</w:t>
      </w:r>
    </w:p>
    <w:bookmarkEnd w:id="20"/>
    <w:bookmarkStart w:id="21" w:name="Xb70ea8d24637a48f1d625fefbd50620ceb1ad50"/>
    <w:p>
      <w:pPr>
        <w:pStyle w:val="Heading2"/>
      </w:pPr>
      <w:r>
        <w:t xml:space="preserve">2. The Historical Context of Higher Education in France Lyon</w:t>
      </w:r>
    </w:p>
    <w:p>
      <w:pPr>
        <w:pStyle w:val="FirstParagraph"/>
      </w:pPr>
      <w:r>
        <w:t xml:space="preserve">To understand the contemporary</w:t>
      </w:r>
      <w:r>
        <w:t xml:space="preserve"> </w:t>
      </w:r>
      <w:r>
        <w:rPr>
          <w:bCs/>
          <w:b/>
        </w:rPr>
        <w:t xml:space="preserve">University Lecturer</w:t>
      </w:r>
      <w:r>
        <w:t xml:space="preserve">, one must first appreciate the historical depth of academia in</w:t>
      </w:r>
      <w:r>
        <w:t xml:space="preserve"> </w:t>
      </w:r>
      <w:r>
        <w:rPr>
          <w:bCs/>
          <w:b/>
        </w:rPr>
        <w:t xml:space="preserve">France Lyon</w:t>
      </w:r>
      <w:r>
        <w:t xml:space="preserve">. Historically, the University of Lyon traces its roots back to 1409, making it one of the oldest universities in Europe. However, for centuries, this academic presence was fragmented. It was not until recent decades that a concerted effort was made to unify these institutions. The creation of "Université de Lyon" as a prestigious institution of higher education and research (Pôles de Recherche et d'Enseignement Supérieur or PRES) marked a turning point.</w:t>
      </w:r>
    </w:p>
    <w:p>
      <w:pPr>
        <w:pStyle w:val="BodyText"/>
      </w:pPr>
      <w:r>
        <w:t xml:space="preserve">This consolidation has profoundly impacted the role of the</w:t>
      </w:r>
      <w:r>
        <w:t xml:space="preserve"> </w:t>
      </w:r>
      <w:r>
        <w:rPr>
          <w:bCs/>
          <w:b/>
        </w:rPr>
        <w:t xml:space="preserve">University Lecturer</w:t>
      </w:r>
      <w:r>
        <w:t xml:space="preserve">. In the past, lecturers were often isolated within smaller, specialized faculties. Today, they operate within large, interdisciplinary clusters that span engineering sciences (such as INSA Lyon and École Centrale de Lyon), humanities (Université Lumière Lyon 2), and health sciences. This structural shift requires</w:t>
      </w:r>
      <w:r>
        <w:t xml:space="preserve"> </w:t>
      </w:r>
      <w:r>
        <w:rPr>
          <w:bCs/>
          <w:b/>
        </w:rPr>
        <w:t xml:space="preserve">University Lecturers</w:t>
      </w:r>
      <w:r>
        <w:t xml:space="preserve"> </w:t>
      </w:r>
      <w:r>
        <w:t xml:space="preserve">in</w:t>
      </w:r>
      <w:r>
        <w:t xml:space="preserve"> </w:t>
      </w:r>
      <w:r>
        <w:rPr>
          <w:bCs/>
          <w:b/>
        </w:rPr>
        <w:t xml:space="preserve">France Lyon</w:t>
      </w:r>
      <w:r>
        <w:t xml:space="preserve"> </w:t>
      </w:r>
      <w:r>
        <w:t xml:space="preserve">to be more collaborative and adaptable than their predecessors, fostering a culture of cross-disciplinary research that is increasingly demanded by funding agencies.</w:t>
      </w:r>
    </w:p>
    <w:bookmarkEnd w:id="21"/>
    <w:bookmarkStart w:id="24" w:name="the-dual-mandate-research-and-pedagogy"/>
    <w:p>
      <w:pPr>
        <w:pStyle w:val="Heading2"/>
      </w:pPr>
      <w:r>
        <w:t xml:space="preserve">3. The Dual Mandate: Research and Pedagogy</w:t>
      </w:r>
    </w:p>
    <w:p>
      <w:pPr>
        <w:pStyle w:val="FirstParagraph"/>
      </w:pPr>
      <w:r>
        <w:t xml:space="preserve">The core identity of the</w:t>
      </w:r>
      <w:r>
        <w:t xml:space="preserve"> </w:t>
      </w:r>
      <w:r>
        <w:rPr>
          <w:bCs/>
          <w:b/>
        </w:rPr>
        <w:t xml:space="preserve">University Lecturer</w:t>
      </w:r>
      <w:r>
        <w:t xml:space="preserve"> </w:t>
      </w:r>
      <w:r>
        <w:t xml:space="preserve">in France is defined by the "maître de conférences" (lecturer) or "professeur des universités" (professor) rank, both of which carry a strict dual mandate. In</w:t>
      </w:r>
      <w:r>
        <w:t xml:space="preserve"> </w:t>
      </w:r>
      <w:r>
        <w:rPr>
          <w:bCs/>
          <w:b/>
        </w:rPr>
        <w:t xml:space="preserve">France Lyon</w:t>
      </w:r>
      <w:r>
        <w:t xml:space="preserve">, this balance is particularly intense due to the city’s status as a global leader in biotechnology, digital technologies, and social sciences.</w:t>
      </w:r>
    </w:p>
    <w:bookmarkStart w:id="22" w:name="research-excellence"/>
    <w:p>
      <w:pPr>
        <w:pStyle w:val="Heading3"/>
      </w:pPr>
      <w:r>
        <w:t xml:space="preserve">3.1 Research Excellence</w:t>
      </w:r>
    </w:p>
    <w:p>
      <w:pPr>
        <w:pStyle w:val="FirstParagraph"/>
      </w:pPr>
      <w:r>
        <w:t xml:space="preserve">Lecturers in</w:t>
      </w:r>
      <w:r>
        <w:t xml:space="preserve"> </w:t>
      </w:r>
      <w:r>
        <w:rPr>
          <w:bCs/>
          <w:b/>
        </w:rPr>
        <w:t xml:space="preserve">France Lyon</w:t>
      </w:r>
      <w:r>
        <w:t xml:space="preserve"> </w:t>
      </w:r>
      <w:r>
        <w:t xml:space="preserve">are expected to contribute significantly to their respective laboratories (laboratoires de recherche). Whether at the University of Lyon 1 or INSA Lyon, these academics must publish in high-impact journals and secure competitive grants from bodies such as the CNRS (Centre National de la Recherche Scientifique) and ANR (Agence Nationale de la Recherche). The pressure to perform in this domain is a defining characteristic of the lecturer’s job description. In</w:t>
      </w:r>
      <w:r>
        <w:t xml:space="preserve"> </w:t>
      </w:r>
      <w:r>
        <w:rPr>
          <w:bCs/>
          <w:b/>
        </w:rPr>
        <w:t xml:space="preserve">France Lyon</w:t>
      </w:r>
      <w:r>
        <w:t xml:space="preserve">, this often involves collaboration with local industries, creating a strong link between academia and the corporate sector, particularly in the tech and pharmaceutical hubs of Greater Lyon.</w:t>
      </w:r>
    </w:p>
    <w:bookmarkEnd w:id="22"/>
    <w:bookmarkStart w:id="23" w:name="pedagogical-innovation"/>
    <w:p>
      <w:pPr>
        <w:pStyle w:val="Heading3"/>
      </w:pPr>
      <w:r>
        <w:t xml:space="preserve">3.2 Pedagogical Innovation</w:t>
      </w:r>
    </w:p>
    <w:p>
      <w:pPr>
        <w:pStyle w:val="FirstParagraph"/>
      </w:pPr>
      <w:r>
        <w:t xml:space="preserve">Parallel to research, the teaching responsibilities of the</w:t>
      </w:r>
      <w:r>
        <w:t xml:space="preserve"> </w:t>
      </w:r>
      <w:r>
        <w:rPr>
          <w:bCs/>
          <w:b/>
        </w:rPr>
        <w:t xml:space="preserve">University Lecturer</w:t>
      </w:r>
      <w:r>
        <w:br/>
      </w:r>
      <w:r>
        <w:t xml:space="preserve">In</w:t>
      </w:r>
      <w:r>
        <w:t xml:space="preserve"> </w:t>
      </w:r>
      <w:r>
        <w:rPr>
          <w:bCs/>
          <w:b/>
        </w:rPr>
        <w:t xml:space="preserve">France Lyon</w:t>
      </w:r>
      <w:r>
        <w:t xml:space="preserve">, this has evolved significantly. Traditional lecture halls are being supplemented by flipped classrooms and digital learning platforms. The lecturer is no longer just a transmitter of knowledge but a facilitator of critical thinking. With increasing student diversity in</w:t>
      </w:r>
      <w:r>
        <w:t xml:space="preserve"> </w:t>
      </w:r>
      <w:r>
        <w:rPr>
          <w:bCs/>
          <w:b/>
        </w:rPr>
        <w:t xml:space="preserve">France Lyon</w:t>
      </w:r>
      <w:r>
        <w:t xml:space="preserve">, including a high population of international students, lecturers must adapt their pedagogical methods to be inclusive and accessible. This requires continuous professional development, supported by the various teacher training centers (CUEF) located within the university networks.</w:t>
      </w:r>
    </w:p>
    <w:bookmarkEnd w:id="23"/>
    <w:bookmarkEnd w:id="24"/>
    <w:bookmarkStart w:id="25" w:name="Xcbea7a2e2982852dd41a772bb4aa3aa8e48ffb8"/>
    <w:p>
      <w:pPr>
        <w:pStyle w:val="Heading2"/>
      </w:pPr>
      <w:r>
        <w:t xml:space="preserve">4. Institutional Reforms and Their Impact on Lecturers</w:t>
      </w:r>
    </w:p>
    <w:p>
      <w:pPr>
        <w:pStyle w:val="FirstParagraph"/>
      </w:pPr>
      <w:r>
        <w:t xml:space="preserve">The landscape for</w:t>
      </w:r>
      <w:r>
        <w:t xml:space="preserve"> </w:t>
      </w:r>
      <w:r>
        <w:rPr>
          <w:bCs/>
          <w:b/>
        </w:rPr>
        <w:t xml:space="preserve">University Lecturers</w:t>
      </w:r>
      <w:r>
        <w:br/>
      </w:r>
      <w:r>
        <w:rPr>
          <w:bCs/>
          <w:b/>
        </w:rPr>
        <w:t xml:space="preserve">Lyon</w:t>
      </w:r>
      <w:r>
        <w:t xml:space="preserve">, however, has seen specific adaptations to these national trends. The city’s universities have invested heavily in digital infrastructure and interdisciplinary research centers. For instance, the integration of the University of Lyon into broader European educational frameworks like Erasmus+ has expanded opportunities for lecturer mobility and joint degree programs.</w:t>
      </w:r>
    </w:p>
    <w:p>
      <w:pPr>
        <w:pStyle w:val="BodyText"/>
      </w:pPr>
      <w:r>
        <w:t xml:space="preserve">Furthermore, the autonomy granted to universities under recent reforms allows</w:t>
      </w:r>
      <w:r>
        <w:t xml:space="preserve"> </w:t>
      </w:r>
      <w:r>
        <w:rPr>
          <w:bCs/>
          <w:b/>
        </w:rPr>
        <w:t xml:space="preserve">Lyon</w:t>
      </w:r>
      <w:r>
        <w:t xml:space="preserve">-based institutions to tailor recruitment criteria. This means that</w:t>
      </w:r>
      <w:r>
        <w:t xml:space="preserve"> </w:t>
      </w:r>
      <w:r>
        <w:rPr>
          <w:bCs/>
          <w:b/>
        </w:rPr>
        <w:t xml:space="preserve">University Lecturers</w:t>
      </w:r>
      <w:r>
        <w:br/>
      </w:r>
      <w:r>
        <w:t xml:space="preserve">In</w:t>
      </w:r>
      <w:r>
        <w:t xml:space="preserve"> </w:t>
      </w:r>
      <w:r>
        <w:rPr>
          <w:bCs/>
          <w:b/>
        </w:rPr>
        <w:t xml:space="preserve">France Lyon</w:t>
      </w:r>
      <w:r>
        <w:t xml:space="preserve">, this often translates into a higher emphasis on international publications and teaching portfolios during the hiring process.</w:t>
      </w:r>
    </w:p>
    <w:bookmarkEnd w:id="25"/>
    <w:bookmarkStart w:id="26" w:name="Xfb104e73b068d40590342d856e445bb6b453b9a"/>
    <w:p>
      <w:pPr>
        <w:pStyle w:val="Heading2"/>
      </w:pPr>
      <w:r>
        <w:t xml:space="preserve">5. Challenges Facing the Modern University Lecturer</w:t>
      </w:r>
    </w:p>
    <w:p>
      <w:pPr>
        <w:pStyle w:val="FirstParagraph"/>
      </w:pPr>
      <w:r>
        <w:t xml:space="preserve">Despite its strengths, the role of the</w:t>
      </w:r>
      <w:r>
        <w:t xml:space="preserve"> </w:t>
      </w:r>
      <w:r>
        <w:rPr>
          <w:bCs/>
          <w:b/>
        </w:rPr>
        <w:t xml:space="preserve">University Lecturer</w:t>
      </w:r>
      <w:r>
        <w:br/>
      </w:r>
    </w:p>
    <w:p>
      <w:pPr>
        <w:numPr>
          <w:ilvl w:val="0"/>
          <w:numId w:val="1001"/>
        </w:numPr>
        <w:pStyle w:val="Compact"/>
      </w:pPr>
      <w:r>
        <w:rPr>
          <w:bCs/>
          <w:b/>
        </w:rPr>
        <w:t xml:space="preserve">Bureaucratic Burden:</w:t>
      </w:r>
      <w:r>
        <w:t xml:space="preserve">The administrative load on lecturers in</w:t>
      </w:r>
    </w:p>
    <w:p>
      <w:pPr>
        <w:numPr>
          <w:ilvl w:val="0"/>
          <w:numId w:val="1000"/>
        </w:numPr>
        <w:pStyle w:val="Compact"/>
      </w:pPr>
      <w:r>
        <w:t xml:space="preserve">Lyon’s</w:t>
      </w:r>
    </w:p>
    <w:p>
      <w:pPr>
        <w:numPr>
          <w:ilvl w:val="0"/>
          <w:numId w:val="1001"/>
        </w:numPr>
        <w:pStyle w:val="Compact"/>
      </w:pPr>
      <w:r>
        <w:rPr>
          <w:iCs/>
          <w:i/>
        </w:rPr>
        <w:t xml:space="preserve">Mental Health and Well-being:</w:t>
      </w:r>
      <w:r>
        <w:t xml:space="preserve">Tensions are rising, leading to calls for better support systems.</w:t>
      </w:r>
    </w:p>
    <w:p>
      <w:pPr>
        <w:pStyle w:val="FirstParagraph"/>
      </w:pPr>
      <w:r>
        <w:t xml:space="preserve">In response, the University of Lyon has initiated various wellness programs and mentorship schemes specifically designed for junior</w:t>
      </w:r>
      <w:r>
        <w:t xml:space="preserve"> </w:t>
      </w:r>
      <w:r>
        <w:rPr>
          <w:bCs/>
          <w:b/>
        </w:rPr>
        <w:t xml:space="preserve">Lecturers</w:t>
      </w:r>
      <w:r>
        <w:br/>
      </w:r>
      <w:r>
        <w:rPr>
          <w:bCs/>
          <w:b/>
        </w:rPr>
        <w:t xml:space="preserve">Lyon</w:t>
      </w:r>
    </w:p>
    <w:bookmarkEnd w:id="26"/>
    <w:bookmarkStart w:id="27" w:name="conclusion"/>
    <w:p>
      <w:pPr>
        <w:pStyle w:val="Heading2"/>
      </w:pPr>
      <w:r>
        <w:t xml:space="preserve">6. Conclusion</w:t>
      </w:r>
    </w:p>
    <w:p>
      <w:pPr>
        <w:pStyle w:val="FirstParagraph"/>
      </w:pPr>
      <w:r>
        <w:t xml:space="preserve">In conclusion, the</w:t>
      </w:r>
    </w:p>
    <w:p>
      <w:pPr>
        <w:pStyle w:val="BodyText"/>
      </w:pPr>
      <w:r>
        <w:t xml:space="preserve">University LecturerThe specific context of</w:t>
      </w:r>
    </w:p>
    <w:p>
      <w:pPr>
        <w:pStyle w:val="BodyText"/>
      </w:pPr>
      <w:r>
        <w:t xml:space="preserve">France Lyon</w:t>
      </w:r>
    </w:p>
    <w:p>
      <w:pPr>
        <w:pStyle w:val="BodyText"/>
      </w:pPr>
      <w:r>
        <w:br/>
      </w:r>
      <w:r>
        <w:br/>
      </w:r>
      <w:r>
        <w:br/>
      </w:r>
      <w:r>
        <w:t xml:space="preserve">Paper submitted by:</w:t>
      </w:r>
      <w:r>
        <w:br/>
      </w:r>
      <w:r>
        <w:t xml:space="preserve">[Student Name]</w:t>
      </w:r>
      <w:r>
        <w:br/>
      </w:r>
      <w:r>
        <w:t xml:space="preserve">[Course Code: HIST-405]</w:t>
      </w:r>
      <w:r>
        <w:br/>
      </w:r>
      <w:r>
        <w:t xml:space="preserve">Academic Year 2023-2024</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University Lecturer in France Lyon</dc:title>
  <dc:creator/>
  <dc:language>en</dc:language>
  <cp:keywords/>
  <dcterms:created xsi:type="dcterms:W3CDTF">2026-07-29T12:07:58Z</dcterms:created>
  <dcterms:modified xsi:type="dcterms:W3CDTF">2026-07-29T12:07:58Z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