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France</w:t>
      </w:r>
      <w:r>
        <w:t xml:space="preserve"> </w:t>
      </w:r>
      <w:r>
        <w:t xml:space="preserve">Marseille</w:t>
      </w:r>
    </w:p>
    <w:bookmarkStart w:id="25" w:name="X25c728a8558ee9796ee8127c2d75d75f9a38eb7"/>
    <w:p>
      <w:pPr>
        <w:pStyle w:val="Heading1"/>
      </w:pPr>
      <w:r>
        <w:t xml:space="preserve">A Critical Examination of the Academic Role in a Mediterranean Context</w:t>
      </w:r>
    </w:p>
    <w:p>
      <w:pPr>
        <w:pStyle w:val="FirstParagraph"/>
      </w:pPr>
      <w:r>
        <w:rPr>
          <w:bCs/>
          <w:b/>
        </w:rPr>
        <w:t xml:space="preserve">The Function and Professional Identity of the University Lecturer within the Higher Education Landscape of France Marseille</w:t>
      </w:r>
    </w:p>
    <w:p>
      <w:pPr>
        <w:pStyle w:val="BodyText"/>
      </w:pPr>
      <w:r>
        <w:br/>
      </w:r>
      <w:r>
        <w:br/>
      </w:r>
    </w:p>
    <w:p>
      <w:pPr>
        <w:pStyle w:val="BodyText"/>
      </w:pPr>
      <w:r>
        <w:rPr>
          <w:bCs/>
          <w:b/>
        </w:rPr>
        <w:t xml:space="preserve">Date:</w:t>
      </w:r>
      <w:r>
        <w:t xml:space="preserve"> October 24, 2023 </w:t>
      </w:r>
      <w:r>
        <w:br/>
      </w:r>
      <w:r>
        <w:t xml:space="preserve"> </w:t>
      </w:r>
    </w:p>
    <w:bookmarkStart w:id="20" w:name="i.-introduction"/>
    <w:p>
      <w:pPr>
        <w:pStyle w:val="Heading2"/>
      </w:pPr>
      <w:r>
        <w:t xml:space="preserve">I. Introduction</w:t>
      </w:r>
    </w:p>
    <w:p>
      <w:pPr>
        <w:pStyle w:val="FirstParagraph"/>
      </w:pPr>
      <w:r>
        <w:t xml:space="preserve">The landscape of higher education in Europe has undergone significant transformations over the last few decades, characterized by a push towards internationalization, standardization through the Bologna Process, and an increasing demand for accountability and research output. Within this broader European context, France has maintained its distinct republican model of academic organization. Situated at the crossroads of Mediterranean cultural exchange and historical depth,</w:t>
      </w:r>
      <w:r>
        <w:t xml:space="preserve"> </w:t>
      </w:r>
      <w:r>
        <w:rPr>
          <w:bCs/>
          <w:b/>
        </w:rPr>
        <w:t xml:space="preserve">France Marseille</w:t>
      </w:r>
      <w:r>
        <w:t xml:space="preserve"> </w:t>
      </w:r>
      <w:r>
        <w:t xml:space="preserve">presents a unique microcosm through which to examine these systemic shifts. This</w:t>
      </w:r>
      <w:r>
        <w:t xml:space="preserve"> </w:t>
      </w:r>
      <w:r>
        <w:rPr>
          <w:bCs/>
          <w:b/>
        </w:rPr>
        <w:t xml:space="preserve">Term Paper</w:t>
      </w:r>
      <w:r>
        <w:t xml:space="preserve"> </w:t>
      </w:r>
      <w:r>
        <w:t xml:space="preserve">aims to dissect the evolving professional identity, pedagogical responsibilities, and institutional pressures faced by the modern</w:t>
      </w:r>
      <w:r>
        <w:t xml:space="preserve"> </w:t>
      </w:r>
      <w:r>
        <w:rPr>
          <w:bCs/>
          <w:b/>
        </w:rPr>
        <w:t xml:space="preserve">University Lecturer</w:t>
      </w:r>
      <w:r>
        <w:t xml:space="preserve">. By anchoring our analysis specifically within the academic ecosystem of Marseille, this document seeks to highlight how regional characteristics intersect with national mandates to shape the daily realities of university teaching and research.</w:t>
      </w:r>
    </w:p>
    <w:p>
      <w:pPr>
        <w:pStyle w:val="BodyText"/>
      </w:pPr>
      <w:r>
        <w:t xml:space="preserve">Marseille is not merely a geographical location but a historical port city that has long served as a gateway between Europe, Africa, and the Middle East. The University of Aix-Marseille—formed by the merger of several historic institutions—reflects this complex heritage. Consequently, understanding the role of the</w:t>
      </w:r>
      <w:r>
        <w:t xml:space="preserve"> </w:t>
      </w:r>
      <w:r>
        <w:rPr>
          <w:bCs/>
          <w:b/>
        </w:rPr>
        <w:t xml:space="preserve">University Lecturer</w:t>
      </w:r>
      <w:r>
        <w:t xml:space="preserve"> </w:t>
      </w:r>
      <w:r>
        <w:t xml:space="preserve">in this environment requires more than a generic analysis; it demands an appreciation for how local demographics, research priorities, and institutional history influence academic practice. This paper will argue that while national frameworks define the core duties of a</w:t>
      </w:r>
      <w:r>
        <w:t xml:space="preserve"> </w:t>
      </w:r>
      <w:r>
        <w:rPr>
          <w:bCs/>
          <w:b/>
        </w:rPr>
        <w:t xml:space="preserve">University Lecturer</w:t>
      </w:r>
      <w:r>
        <w:t xml:space="preserve">, their actual execution is deeply mediated by the socio-cultural fabric of</w:t>
      </w:r>
      <w:r>
        <w:t xml:space="preserve"> </w:t>
      </w:r>
      <w:r>
        <w:rPr>
          <w:bCs/>
          <w:b/>
        </w:rPr>
        <w:t xml:space="preserve">France Marseille</w:t>
      </w:r>
      <w:r>
        <w:t xml:space="preserve">.</w:t>
      </w:r>
    </w:p>
    <w:bookmarkEnd w:id="20"/>
    <w:bookmarkStart w:id="21" w:name="X7d05a6886946cdbd814e1ac644a931d6162d932"/>
    <w:p>
      <w:pPr>
        <w:pStyle w:val="Heading2"/>
      </w:pPr>
      <w:r>
        <w:t xml:space="preserve">II. The Professional Architecture of the University Lecturer</w:t>
      </w:r>
    </w:p>
    <w:p>
      <w:pPr>
        <w:pStyle w:val="FirstParagraph"/>
      </w:pPr>
      <w:r>
        <w:t xml:space="preserve">In France, the title and function of a "Lecturer" often correspond to specific academic ranks such as Maître de Conférences (Associate Professor) or Assistant Professor in international contexts. These roles are fundamentally dualistic, requiring a rigorous balance between teaching obligations and active research production. Unlike some Anglo-Saxon systems where teaching may be handled by separate adjuncts, the French model integrates both functions into the core identity of the permanent academic staff.</w:t>
      </w:r>
    </w:p>
    <w:p>
      <w:pPr>
        <w:pStyle w:val="BodyText"/>
      </w:pPr>
      <w:r>
        <w:t xml:space="preserve">The primary duty of a</w:t>
      </w:r>
      <w:r>
        <w:t xml:space="preserve"> </w:t>
      </w:r>
      <w:r>
        <w:rPr>
          <w:bCs/>
          <w:b/>
        </w:rPr>
        <w:t xml:space="preserve">University Lecturer</w:t>
      </w:r>
      <w:r>
        <w:t xml:space="preserve"> </w:t>
      </w:r>
      <w:r>
        <w:t xml:space="preserve">is pedagogical excellence. In</w:t>
      </w:r>
      <w:r>
        <w:t xml:space="preserve"> </w:t>
      </w:r>
      <w:r>
        <w:rPr>
          <w:bCs/>
          <w:b/>
        </w:rPr>
        <w:t xml:space="preserve">France Marseille</w:t>
      </w:r>
      <w:r>
        <w:t xml:space="preserve">, this involves navigating diverse student bodies. The university serves a population that includes first-generation students, international scholars, and individuals from varied socio-economic backgrounds common in the Port-Saint-Louis district and surrounding neighborhoods. A contemporary</w:t>
      </w:r>
      <w:r>
        <w:t xml:space="preserve"> </w:t>
      </w:r>
      <w:r>
        <w:rPr>
          <w:bCs/>
          <w:b/>
        </w:rPr>
        <w:t xml:space="preserve">University Lecturer</w:t>
      </w:r>
      <w:r>
        <w:t xml:space="preserve"> </w:t>
      </w:r>
      <w:r>
        <w:t xml:space="preserve">must therefore be not only a subject-matter expert but also an inclusive educator capable of bridging educational gaps. This pedagogical mandate is formalized through the "Habilitation à Diriger des Recherches" (HDR) for senior roles, ensuring that educators are qualified to guide doctoral candidates while managing undergraduate and master's level curricula.</w:t>
      </w:r>
    </w:p>
    <w:bookmarkEnd w:id="21"/>
    <w:bookmarkStart w:id="22" w:name="X5a2203da07ffd968389cd8d1db377127dc15228"/>
    <w:p>
      <w:pPr>
        <w:pStyle w:val="Heading2"/>
      </w:pPr>
      <w:r>
        <w:t xml:space="preserve">III. The Interplay of Regional Identity and Academic Output</w:t>
      </w:r>
    </w:p>
    <w:p>
      <w:pPr>
        <w:pStyle w:val="FirstParagraph"/>
      </w:pPr>
      <w:r>
        <w:t xml:space="preserve">The geographical specificity of</w:t>
      </w:r>
      <w:r>
        <w:t xml:space="preserve"> </w:t>
      </w:r>
      <w:r>
        <w:rPr>
          <w:bCs/>
          <w:b/>
        </w:rPr>
        <w:t xml:space="preserve">France Marseille</w:t>
      </w:r>
      <w:r>
        <w:t xml:space="preserve"> </w:t>
      </w:r>
      <w:r>
        <w:t xml:space="preserve">profoundly impacts the research orientation of its faculty. Marseille is a hub for maritime studies, Mediterranean history, marine biology, and post-colonial literature. Therefore, the</w:t>
      </w:r>
      <w:r>
        <w:t xml:space="preserve"> </w:t>
      </w:r>
      <w:r>
        <w:rPr>
          <w:bCs/>
          <w:b/>
        </w:rPr>
        <w:t xml:space="preserve">University Lecturer</w:t>
      </w:r>
      <w:r>
        <w:t xml:space="preserve"> </w:t>
      </w:r>
      <w:r>
        <w:t xml:space="preserve">in this region is often expected to contribute to discourses that are globally relevant yet locally grounded.</w:t>
      </w:r>
    </w:p>
    <w:p>
      <w:pPr>
        <w:pStyle w:val="BodyText"/>
      </w:pPr>
      <w:r>
        <w:t xml:space="preserve">For instance, researchers and lecturers at institutions like Aix-Marseille University frequently collaborate with CNRS (Centre National de la Recherche Scientifique) laboratories. This collaboration highlights a unique feature of the French system: the tight integration between university teaching and state-funded research centers. A</w:t>
      </w:r>
      <w:r>
        <w:t xml:space="preserve"> </w:t>
      </w:r>
      <w:r>
        <w:rPr>
          <w:bCs/>
          <w:b/>
        </w:rPr>
        <w:t xml:space="preserve">University Lecturer</w:t>
      </w:r>
      <w:r>
        <w:t xml:space="preserve"> </w:t>
      </w:r>
      <w:r>
        <w:t xml:space="preserve">in Marseille is not an isolated academic; they are nodes in a vast intellectual network that spans from the Mediterranean basin to global scientific communities. This dual affiliation places immense pressure on time management but also offers unparalleled resources for interdisciplinary work.</w:t>
      </w:r>
    </w:p>
    <w:p>
      <w:pPr>
        <w:pStyle w:val="BodyText"/>
      </w:pPr>
      <w:r>
        <w:t xml:space="preserve">Furthermore, the "Mediterranean" identity of</w:t>
      </w:r>
      <w:r>
        <w:t xml:space="preserve"> </w:t>
      </w:r>
      <w:r>
        <w:rPr>
          <w:bCs/>
          <w:b/>
        </w:rPr>
        <w:t xml:space="preserve">France Marseille</w:t>
      </w:r>
      <w:r>
        <w:t xml:space="preserve"> </w:t>
      </w:r>
      <w:r>
        <w:t xml:space="preserve">encourages lecturers to engage with transnational issues. Migration patterns, climate change impacts on coastal cities, and urban regeneration projects are not just theoretical topics but immediate realities. A</w:t>
      </w:r>
      <w:r>
        <w:t xml:space="preserve"> </w:t>
      </w:r>
      <w:r>
        <w:rPr>
          <w:bCs/>
          <w:b/>
        </w:rPr>
        <w:t xml:space="preserve">University Lecturer</w:t>
      </w:r>
      <w:r>
        <w:t xml:space="preserve"> </w:t>
      </w:r>
      <w:r>
        <w:t xml:space="preserve">in this setting is increasingly called upon to produce "engaged scholarship," where academic rigor meets societal relevance. This aligns with broader trends in French higher education emphasizing the "third mission" of universities: contributing directly to economic and social development.</w:t>
      </w:r>
    </w:p>
    <w:bookmarkEnd w:id="22"/>
    <w:bookmarkStart w:id="23" w:name="X59cad22dc8da80ad74146f34f3c38c7b8d70419"/>
    <w:p>
      <w:pPr>
        <w:pStyle w:val="Heading2"/>
      </w:pPr>
      <w:r>
        <w:t xml:space="preserve">IV. Challenges Facing the Contemporary University Lecturer</w:t>
      </w:r>
    </w:p>
    <w:p>
      <w:pPr>
        <w:pStyle w:val="FirstParagraph"/>
      </w:pPr>
      <w:r>
        <w:t xml:space="preserve">Despite its richness, the role of the</w:t>
      </w:r>
      <w:r>
        <w:t xml:space="preserve"> </w:t>
      </w:r>
      <w:r>
        <w:rPr>
          <w:bCs/>
          <w:b/>
        </w:rPr>
        <w:t xml:space="preserve">University Lecturer</w:t>
      </w:r>
      <w:r>
        <w:t xml:space="preserve">, particularly within a dynamic locale like</w:t>
      </w:r>
      <w:r>
        <w:t xml:space="preserve"> </w:t>
      </w:r>
      <w:r>
        <w:rPr>
          <w:bCs/>
          <w:b/>
        </w:rPr>
        <w:t xml:space="preserve">France Marseille</w:t>
      </w:r>
      <w:r>
        <w:t xml:space="preserve">, is fraught with systemic challenges. The first major challenge is administrative bloat. As universities in France are granted more autonomy by the state, they simultaneously face increased bureaucratic requirements regarding accreditation, reporting, and funding applications. A significant portion of a</w:t>
      </w:r>
      <w:r>
        <w:t xml:space="preserve"> </w:t>
      </w:r>
      <w:r>
        <w:rPr>
          <w:bCs/>
          <w:b/>
        </w:rPr>
        <w:t xml:space="preserve">University Lecturer</w:t>
      </w:r>
      <w:r>
        <w:t xml:space="preserve">'s time is now diverted from teaching or research to compliance activities.</w:t>
      </w:r>
    </w:p>
    <w:p>
      <w:pPr>
        <w:pStyle w:val="BodyText"/>
      </w:pPr>
      <w:r>
        <w:t xml:space="preserve">Secondly, there is the issue of precariousness. While permanent positions (titulaires) are prestigious and secure, the initial career path for many aspiring academics involves multiple-year contracts as contract researchers or temporary lecturers. This instability can hinder long-term strategic planning in research projects. In</w:t>
      </w:r>
      <w:r>
        <w:t xml:space="preserve"> </w:t>
      </w:r>
      <w:r>
        <w:rPr>
          <w:bCs/>
          <w:b/>
        </w:rPr>
        <w:t xml:space="preserve">France Marseille</w:t>
      </w:r>
      <w:r>
        <w:t xml:space="preserve">, where competition for grants from regional bodies like Région Sud Provence-Alpes-Côte d'Azur is fierce, this financial insecurity adds a layer of stress to the academic lifecycle.</w:t>
      </w:r>
    </w:p>
    <w:p>
      <w:pPr>
        <w:pStyle w:val="BodyText"/>
      </w:pPr>
      <w:r>
        <w:t xml:space="preserve">Additionally, the digital transformation of education poses ongoing challenges. The shift towards hybrid learning models, accelerated by global events, requires</w:t>
      </w:r>
      <w:r>
        <w:t xml:space="preserve"> </w:t>
      </w:r>
      <w:r>
        <w:rPr>
          <w:bCs/>
          <w:b/>
        </w:rPr>
        <w:t xml:space="preserve">University Lecturers</w:t>
      </w:r>
      <w:r>
        <w:t xml:space="preserve"> </w:t>
      </w:r>
      <w:r>
        <w:t xml:space="preserve">to constantly upskill in digital pedagogy. In a city with high technological innovation hubs like Euroméditerranée, there is an expectation for universities to leverage technology effectively, yet resources for training faculty in these new methods are often stretched thin.</w:t>
      </w:r>
    </w:p>
    <w:bookmarkEnd w:id="23"/>
    <w:bookmarkStart w:id="24" w:name="v.-conclusion"/>
    <w:p>
      <w:pPr>
        <w:pStyle w:val="Heading2"/>
      </w:pPr>
      <w:r>
        <w:t xml:space="preserve">V. Conclusion</w:t>
      </w:r>
    </w:p>
    <w:p>
      <w:pPr>
        <w:pStyle w:val="FirstParagraph"/>
      </w:pPr>
      <w:r>
        <w:t xml:space="preserve">In conclusion, the role of the</w:t>
      </w:r>
      <w:r>
        <w:t xml:space="preserve"> </w:t>
      </w:r>
      <w:r>
        <w:rPr>
          <w:bCs/>
          <w:b/>
        </w:rPr>
        <w:t xml:space="preserve">University Lecturer</w:t>
      </w:r>
      <w:r>
        <w:t xml:space="preserve"> </w:t>
      </w:r>
      <w:r>
        <w:t xml:space="preserve">in</w:t>
      </w:r>
      <w:r>
        <w:t xml:space="preserve"> </w:t>
      </w:r>
      <w:r>
        <w:rPr>
          <w:bCs/>
          <w:b/>
        </w:rPr>
        <w:t xml:space="preserve">France Marseille</w:t>
      </w:r>
      <w:r>
        <w:t xml:space="preserve"> </w:t>
      </w:r>
      <w:r>
        <w:t xml:space="preserve">is a complex interplay of tradition and modernity. It is defined by a dual mandate of teaching and research, constrained by administrative pressures, yet empowered by strong institutional networks like CNRS. The specific context of</w:t>
      </w:r>
      <w:r>
        <w:t xml:space="preserve"> </w:t>
      </w:r>
      <w:r>
        <w:rPr>
          <w:bCs/>
          <w:b/>
        </w:rPr>
        <w:t xml:space="preserve">France Marseille</w:t>
      </w:r>
      <w:r>
        <w:t xml:space="preserve">, with its Mediterranean heritage and diverse population, demands that lecturers adopt a holistic approach to their profession—one that values local engagement alongside global academic standards.</w:t>
      </w:r>
    </w:p>
    <w:p>
      <w:pPr>
        <w:pStyle w:val="BodyText"/>
      </w:pPr>
      <w:r>
        <w:t xml:space="preserve">This</w:t>
      </w:r>
      <w:r>
        <w:t xml:space="preserve"> </w:t>
      </w:r>
      <w:r>
        <w:rPr>
          <w:bCs/>
          <w:b/>
        </w:rPr>
        <w:t xml:space="preserve">Term Paper</w:t>
      </w:r>
      <w:r>
        <w:t xml:space="preserve"> </w:t>
      </w:r>
      <w:r>
        <w:t xml:space="preserve">has illustrated that the identity of the modern lecturer cannot be understood in isolation. They are shaped by national policies, regional economic factors, and cultural specificities. For stakeholders in French higher education, supporting these professionals requires not just funding for research projects, but also investment in pedagogical training and administrative减负 (relief). Only by addressing these structural issues can</w:t>
      </w:r>
      <w:r>
        <w:t xml:space="preserve"> </w:t>
      </w:r>
      <w:r>
        <w:rPr>
          <w:bCs/>
          <w:b/>
        </w:rPr>
        <w:t xml:space="preserve">France Marseille</w:t>
      </w:r>
      <w:r>
        <w:t xml:space="preserve"> </w:t>
      </w:r>
      <w:r>
        <w:t xml:space="preserve">continue to nurture a generation of academics who are capable of leading intellectual discourse while serving their communities effectively. The future of the</w:t>
      </w:r>
      <w:r>
        <w:t xml:space="preserve"> </w:t>
      </w:r>
      <w:r>
        <w:rPr>
          <w:bCs/>
          <w:b/>
        </w:rPr>
        <w:t xml:space="preserve">University Lecturer</w:t>
      </w:r>
      <w:r>
        <w:t xml:space="preserve"> </w:t>
      </w:r>
      <w:r>
        <w:t xml:space="preserve">depends on a balanced ecosystem that respects their intellectual autonomy while providing the stability necessary for sustained innovation and teaching excellence.</w:t>
      </w:r>
    </w:p>
    <w:p>
      <w:pPr>
        <w:pStyle w:val="BodyText"/>
      </w:pPr>
      <w:r>
        <w:br/>
      </w:r>
      <w:r>
        <w:br/>
      </w:r>
    </w:p>
    <w:p>
      <w:pPr>
        <w:pStyle w:val="BodyText"/>
      </w:pPr>
      <w:r>
        <w:rPr>
          <w:iCs/>
          <w:i/>
        </w:rPr>
        <w:t xml:space="preserve">Note: This document serves as an academic exploration of the role described. All references to institutional structures are based on general frameworks prevalent in French higher education.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University Lecturer in France Marseille</dc:title>
  <dc:creator/>
  <dc:language>en</dc:language>
  <cp:keywords/>
  <dcterms:created xsi:type="dcterms:W3CDTF">2026-07-29T20:34:18Z</dcterms:created>
  <dcterms:modified xsi:type="dcterms:W3CDTF">2026-07-29T20:34:18Z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