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Title:</w:t>
      </w:r>
    </w:p>
    <w:bookmarkStart w:id="23" w:name="X9385b669d7b5d08cd5d88ff8b710c6f2cb8d1e4"/>
    <w:p>
      <w:pPr>
        <w:pStyle w:val="Heading1"/>
      </w:pPr>
      <w:r>
        <w:t xml:space="preserve">The Modern Academic Landscape: The Role of the University Lecturer in Israel Tel Aviv</w:t>
      </w:r>
    </w:p>
    <w:p>
      <w:pPr>
        <w:pStyle w:val="FirstParagraph"/>
      </w:pPr>
      <w:r>
        <w:rPr>
          <w:bCs/>
          <w:b/>
        </w:rPr>
        <w:t xml:space="preserve">Date:</w:t>
      </w:r>
    </w:p>
    <w:p>
      <w:pPr>
        <w:pStyle w:val="BodyText"/>
      </w:pPr>
      <w:r>
        <w:t xml:space="preserve"> </w:t>
      </w:r>
    </w:p>
    <w:p>
      <w:pPr>
        <w:pStyle w:val="BodyText"/>
      </w:pPr>
      <w:r>
        <w:br/>
      </w:r>
      <w:r>
        <w:br/>
      </w:r>
      <w:r>
        <w:br/>
      </w:r>
    </w:p>
    <w:p>
      <w:pPr>
        <w:pStyle w:val="BodyText"/>
      </w:pPr>
      <w:r>
        <w:rPr>
          <w:bCs/>
          <w:b/>
        </w:rPr>
        <w:t xml:space="preserve">I. Introduction</w:t>
      </w:r>
    </w:p>
    <w:p>
      <w:pPr>
        <w:pStyle w:val="BodyText"/>
      </w:pPr>
      <w:r>
        <w:t xml:space="preserve">The academic environment in the 21st century is undergoing a profound transformation, driven by technological advancement, globalization, and shifting societal expectations. Nowhere is this transformation more palpable than in</w:t>
      </w:r>
      <w:r>
        <w:t xml:space="preserve"> </w:t>
      </w:r>
      <w:r>
        <w:rPr>
          <w:bCs/>
          <w:b/>
        </w:rPr>
        <w:t xml:space="preserve">Israel Tel Aviv</w:t>
      </w:r>
      <w:r>
        <w:t xml:space="preserve">, a city that has rapidly evolved from its historic origins into a global hub of innovation, technology ("Startup Nation"), and cultural diversity. Within this dynamic metropolis, the institution of higher education serves as both a beacon of intellectual rigor and an engine for economic development. At the heart of this ecosystem stands the</w:t>
      </w:r>
      <w:r>
        <w:t xml:space="preserve"> </w:t>
      </w:r>
      <w:r>
        <w:rPr>
          <w:bCs/>
          <w:b/>
        </w:rPr>
        <w:t xml:space="preserve">University Lecturer</w:t>
      </w:r>
      <w:r>
        <w:t xml:space="preserve">, a professional whose role has expanded far beyond traditional pedagogy.</w:t>
      </w:r>
    </w:p>
    <w:p>
      <w:pPr>
        <w:pStyle w:val="BodyText"/>
      </w:pPr>
      <w:r>
        <w:t xml:space="preserve">This term paper explores the multifaceted responsibilities, challenges, and opportunities facing university lecturers in Tel Aviv. It argues that in this specific geographic and cultural context, the lecturer must function not merely as an educator but as a researcher, an innovator who bridges academia with industry, and a community leader. The unique socio-political landscape of</w:t>
      </w:r>
      <w:r>
        <w:t xml:space="preserve"> </w:t>
      </w:r>
      <w:r>
        <w:rPr>
          <w:bCs/>
          <w:b/>
        </w:rPr>
        <w:t xml:space="preserve">Israel Tel Aviv</w:t>
      </w:r>
      <w:r>
        <w:t xml:space="preserve"> </w:t>
      </w:r>
      <w:r>
        <w:t xml:space="preserve">further complicates and enriches this role, requiring lecturers to navigate complex ethical considerations while fostering critical thinking in students.</w:t>
      </w:r>
    </w:p>
    <w:p>
      <w:pPr>
        <w:pStyle w:val="BodyText"/>
      </w:pPr>
      <w:r>
        <w:rPr>
          <w:bCs/>
          <w:b/>
        </w:rPr>
        <w:t xml:space="preserve">II. The Unique Context of Israel Tel Aviv</w:t>
      </w:r>
    </w:p>
    <w:p>
      <w:pPr>
        <w:pStyle w:val="BodyText"/>
      </w:pPr>
      <w:r>
        <w:t xml:space="preserve">To understand the role of the lecturer today, one must first understand the environment in which they operate.</w:t>
      </w:r>
      <w:r>
        <w:t xml:space="preserve"> </w:t>
      </w:r>
      <w:r>
        <w:rPr>
          <w:bCs/>
          <w:b/>
        </w:rPr>
        <w:t xml:space="preserve">Israel Tel Aviv</w:t>
      </w:r>
      <w:r>
        <w:t xml:space="preserve"> </w:t>
      </w:r>
      <w:r>
        <w:t xml:space="preserve">is characterized by its rapid pace, technological saturation, and intense academic competition. Universities located here—most notably Tel Aviv University (TAU), as well as smaller but specialized institutions—are under constant pressure to maintain international rankings and attract global talent. This creates a high-stakes environment where the performance of the</w:t>
      </w:r>
      <w:r>
        <w:t xml:space="preserve"> </w:t>
      </w:r>
      <w:r>
        <w:rPr>
          <w:bCs/>
          <w:b/>
        </w:rPr>
        <w:t xml:space="preserve">University Lecturer</w:t>
      </w:r>
      <w:r>
        <w:t xml:space="preserve"> </w:t>
      </w:r>
      <w:r>
        <w:t xml:space="preserve">is scrutinized through multiple lenses: teaching evaluations, citation indices, grant acquisition, and community engagement.</w:t>
      </w:r>
    </w:p>
    <w:p>
      <w:pPr>
        <w:pStyle w:val="BodyText"/>
      </w:pPr>
      <w:r>
        <w:t xml:space="preserve">Furthermore, Tel Aviv’s status as a startup capital means that there is an unprecedented synergy between academia and the private sector. Unlike traditional academic models where theory precedes practice by decades, the lecturers in</w:t>
      </w:r>
      <w:r>
        <w:t xml:space="preserve"> </w:t>
      </w:r>
      <w:r>
        <w:rPr>
          <w:bCs/>
          <w:b/>
        </w:rPr>
        <w:t xml:space="preserve">Israel Tel Aviv</w:t>
      </w:r>
      <w:r>
        <w:t xml:space="preserve"> </w:t>
      </w:r>
      <w:r>
        <w:t xml:space="preserve">are often expected to integrate real-world applications directly into their curricula. They act as conduits for knowledge transfer, helping students transition from lecture halls to boardrooms or laboratories. This context demands that the</w:t>
      </w:r>
      <w:r>
        <w:t xml:space="preserve"> </w:t>
      </w:r>
      <w:r>
        <w:rPr>
          <w:bCs/>
          <w:b/>
        </w:rPr>
        <w:t xml:space="preserve">University Lecturer</w:t>
      </w:r>
      <w:r>
        <w:t xml:space="preserve"> </w:t>
      </w:r>
      <w:r>
        <w:t xml:space="preserve">possess not only deep subject-matter expertise but also a keen awareness of market trends and technological disruptions.</w:t>
      </w:r>
    </w:p>
    <w:p>
      <w:pPr>
        <w:pStyle w:val="BodyText"/>
      </w:pPr>
      <w:r>
        <w:rPr>
          <w:bCs/>
          <w:b/>
        </w:rPr>
        <w:t xml:space="preserve">III. The Tripartite Role: Teaching, Research, and Innovation</w:t>
      </w:r>
    </w:p>
    <w:bookmarkStart w:id="20" w:name="a.-pedagogical-evolution"/>
    <w:p>
      <w:pPr>
        <w:pStyle w:val="Heading3"/>
      </w:pPr>
      <w:r>
        <w:t xml:space="preserve">A. Pedagogical Evolution</w:t>
      </w:r>
    </w:p>
    <w:p>
      <w:pPr>
        <w:pStyle w:val="FirstParagraph"/>
      </w:pPr>
      <w:r>
        <w:t xml:space="preserve">The traditional model of the lecturer as a "sage on the stage" is obsolete in</w:t>
      </w:r>
      <w:r>
        <w:t xml:space="preserve"> </w:t>
      </w:r>
      <w:r>
        <w:rPr>
          <w:bCs/>
          <w:b/>
        </w:rPr>
        <w:t xml:space="preserve">Israel Tel Aviv</w:t>
      </w:r>
      <w:r>
        <w:t xml:space="preserve">. With access to vast digital resources, students no longer rely solely on instructors for information dissemination. Consequently, the role of the</w:t>
      </w:r>
      <w:r>
        <w:t xml:space="preserve"> </w:t>
      </w:r>
      <w:r>
        <w:rPr>
          <w:bCs/>
          <w:b/>
        </w:rPr>
        <w:t xml:space="preserve">University Lecturer</w:t>
      </w:r>
      <w:r>
        <w:t xml:space="preserve"> </w:t>
      </w:r>
      <w:r>
        <w:t xml:space="preserve">has shifted toward that of a "guide on the side." Instructors are now tasked with facilitating critical thinking, encouraging debate, and fostering collaborative learning environments. This is particularly crucial in Tel Aviv’s diverse student body, which includes immigrants from around the world as well as local populations from varied socioeconomic backgrounds. The lecturer must be culturally sensitive and pedagogically agile to ensure inclusivity.</w:t>
      </w:r>
    </w:p>
    <w:bookmarkEnd w:id="20"/>
    <w:bookmarkStart w:id="21" w:name="X1fc07eee1dc6b24bb6ae228eff011246a06164d"/>
    <w:p>
      <w:pPr>
        <w:pStyle w:val="Heading3"/>
      </w:pPr>
      <w:r>
        <w:t xml:space="preserve">B. Research Excellence and Global Connectivity</w:t>
      </w:r>
    </w:p>
    <w:p>
      <w:pPr>
        <w:pStyle w:val="FirstParagraph"/>
      </w:pPr>
      <w:r>
        <w:t xml:space="preserve">Research output remains a cornerstone of academic career progression in</w:t>
      </w:r>
      <w:r>
        <w:t xml:space="preserve"> </w:t>
      </w:r>
      <w:r>
        <w:rPr>
          <w:bCs/>
          <w:b/>
        </w:rPr>
        <w:t xml:space="preserve">Israel Tel Aviv</w:t>
      </w:r>
      <w:r>
        <w:t xml:space="preserve">. University lecturers are expected to contribute original knowledge to their fields, often securing funding from both local government bodies like the Israel Science Foundation and international organizations. The competitive nature of academia in this region requires lecturers to maintain a strong global network. They must publish in high-impact journals and present at international conferences, thereby elevating the profile of their respective institutions on the world stage.</w:t>
      </w:r>
    </w:p>
    <w:bookmarkEnd w:id="21"/>
    <w:bookmarkStart w:id="22" w:name="c.-industry-integration"/>
    <w:p>
      <w:pPr>
        <w:pStyle w:val="Heading3"/>
      </w:pPr>
      <w:r>
        <w:t xml:space="preserve">C. Industry Integration</w:t>
      </w:r>
    </w:p>
    <w:p>
      <w:pPr>
        <w:pStyle w:val="FirstParagraph"/>
      </w:pPr>
      <w:r>
        <w:t xml:space="preserve">In fields such as computer science, engineering, biotechnology, and business—disciplines that are thriving in Tel Aviv—the line between academic research and commercial application is increasingly blurred. University lecturers are often encouraged to engage in consultancy or spin-off initiatives. This creates a dual expectation: they must remain grounded in theoretical rigor while remaining accessible to industry needs. The</w:t>
      </w:r>
      <w:r>
        <w:t xml:space="preserve"> </w:t>
      </w:r>
      <w:r>
        <w:rPr>
          <w:bCs/>
          <w:b/>
        </w:rPr>
        <w:t xml:space="preserve">University Lecturer</w:t>
      </w:r>
      <w:r>
        <w:t xml:space="preserve"> </w:t>
      </w:r>
      <w:r>
        <w:t xml:space="preserve">thus becomes an entrepreneur of ideas, testing hypotheses that may have immediate societal or economic impact.</w:t>
      </w:r>
    </w:p>
    <w:p>
      <w:pPr>
        <w:pStyle w:val="BodyText"/>
      </w:pPr>
      <w:r>
        <w:rPr>
          <w:bCs/>
          <w:b/>
        </w:rPr>
        <w:t xml:space="preserve">IV. Sociopolitical Challenges and Ethical Responsibilities</w:t>
      </w:r>
    </w:p>
    <w:p>
      <w:pPr>
        <w:pStyle w:val="BodyText"/>
      </w:pPr>
      <w:r>
        <w:t xml:space="preserve">The location of these institutions within</w:t>
      </w:r>
      <w:r>
        <w:t xml:space="preserve"> </w:t>
      </w:r>
      <w:r>
        <w:rPr>
          <w:bCs/>
          <w:b/>
        </w:rPr>
        <w:t xml:space="preserve">Israel Tel Aviv</w:t>
      </w:r>
      <w:r>
        <w:t xml:space="preserve">, situated in the heart of a politically complex region, imposes unique challenges on academics. The university is often viewed as a microcosm of Israeli society, reflecting its divisions and aspirations. Lecturers frequently find themselves at the center of debates regarding national security, human rights, and social justice.</w:t>
      </w:r>
    </w:p>
    <w:p>
      <w:pPr>
        <w:pStyle w:val="BodyText"/>
      </w:pPr>
      <w:r>
        <w:t xml:space="preserve">In this context, the</w:t>
      </w:r>
      <w:r>
        <w:t xml:space="preserve"> </w:t>
      </w:r>
      <w:r>
        <w:rPr>
          <w:bCs/>
          <w:b/>
        </w:rPr>
        <w:t xml:space="preserve">University Lecturer</w:t>
      </w:r>
      <w:r>
        <w:t xml:space="preserve"> </w:t>
      </w:r>
      <w:r>
        <w:t xml:space="preserve">bears a significant ethical responsibility to uphold academic freedom while navigating political pressures. They must create safe spaces for dialogue where opposing viewpoints can be expressed respectfully but rigorously challenged. This requires high levels of emotional intelligence and conflict resolution skills. Moreover, in a city that prides itself on its openness and liberal values, lecturers are expected to model these behaviors, fostering a campus culture that is inclusive yet intellectually demanding.</w:t>
      </w:r>
    </w:p>
    <w:p>
      <w:pPr>
        <w:pStyle w:val="BodyText"/>
      </w:pPr>
      <w:r>
        <w:rPr>
          <w:bCs/>
          <w:b/>
        </w:rPr>
        <w:t xml:space="preserve">V. The Impact of Technology on the Lecturer’s Role</w:t>
      </w:r>
    </w:p>
    <w:p>
      <w:pPr>
        <w:pStyle w:val="BodyText"/>
      </w:pPr>
      <w:r>
        <w:t xml:space="preserve">The digital transformation accelerated by recent global events has had a lasting impact on higher education in</w:t>
      </w:r>
      <w:r>
        <w:t xml:space="preserve"> </w:t>
      </w:r>
      <w:r>
        <w:rPr>
          <w:bCs/>
          <w:b/>
        </w:rPr>
        <w:t xml:space="preserve">Israel Tel Aviv</w:t>
      </w:r>
      <w:r>
        <w:t xml:space="preserve">. University lecturers must now be proficient in learning management systems, virtual reality simulations, and AI-driven analytics tools. The hybrid nature of modern education means that lectures are often recorded and distributed digitally, requiring instructors to refine their presentation skills for both live audiences and online viewers.</w:t>
      </w:r>
    </w:p>
    <w:p>
      <w:pPr>
        <w:pStyle w:val="BodyText"/>
      </w:pPr>
      <w:r>
        <w:t xml:space="preserve">However, technology also brings the risk of depersonalization. The challenge for the</w:t>
      </w:r>
      <w:r>
        <w:t xml:space="preserve"> </w:t>
      </w:r>
      <w:r>
        <w:rPr>
          <w:bCs/>
          <w:b/>
        </w:rPr>
        <w:t xml:space="preserve">University Lecturer</w:t>
      </w:r>
      <w:r>
        <w:t xml:space="preserve"> </w:t>
      </w:r>
      <w:r>
        <w:t xml:space="preserve">in Tel Aviv is to leverage these tools without losing the human connection that is vital for mentorship. Despite the prevalence of digital communication, face-to-face interaction remains highly valued in Tel Aviv’s academic culture. Lecturers are expected to use technology to enhance accessibility and efficiency, reserving their personal time for deep intellectual engagement with students.</w:t>
      </w:r>
    </w:p>
    <w:p>
      <w:pPr>
        <w:pStyle w:val="BodyText"/>
      </w:pPr>
      <w:r>
        <w:rPr>
          <w:bCs/>
          <w:b/>
        </w:rPr>
        <w:t xml:space="preserve">VI. Future Directions and Conclusion</w:t>
      </w:r>
    </w:p>
    <w:p>
      <w:pPr>
        <w:pStyle w:val="BodyText"/>
      </w:pPr>
      <w:r>
        <w:t xml:space="preserve">Looking ahead, the role of the</w:t>
      </w:r>
      <w:r>
        <w:t xml:space="preserve"> </w:t>
      </w:r>
      <w:r>
        <w:rPr>
          <w:bCs/>
          <w:b/>
        </w:rPr>
        <w:t xml:space="preserve">University Lecturer</w:t>
      </w:r>
      <w:r>
        <w:t xml:space="preserve"> </w:t>
      </w:r>
      <w:r>
        <w:t xml:space="preserve">in</w:t>
      </w:r>
      <w:r>
        <w:t xml:space="preserve"> </w:t>
      </w:r>
      <w:r>
        <w:rPr>
          <w:bCs/>
          <w:b/>
        </w:rPr>
        <w:t xml:space="preserve">Israel Tel Aviv</w:t>
      </w:r>
    </w:p>
    <w:p>
      <w:pPr>
        <w:pStyle w:val="BodyText"/>
      </w:pPr>
      <w:r>
        <w:t xml:space="preserve">. As artificial intelligence reshapes various industries, universities will need to adapt their curricula to prepare students for a workforce that does not yet exist. This requires lecturers to be lifelong learners themselves, continuously updating their own knowledge bases. The ability of the lecturer to adapt and evolve will determine the success of future graduates.</w:t>
      </w:r>
    </w:p>
    <w:p>
      <w:pPr>
        <w:pStyle w:val="BodyText"/>
      </w:pPr>
      <w:r>
        <w:t xml:space="preserve">In conclusion, the university lecturer in</w:t>
      </w:r>
      <w:r>
        <w:t xml:space="preserve"> </w:t>
      </w:r>
      <w:r>
        <w:rPr>
          <w:bCs/>
          <w:b/>
        </w:rPr>
        <w:t xml:space="preserve">Israel Tel Aviv</w:t>
      </w:r>
      <w:r>
        <w:t xml:space="preserve"> </w:t>
      </w:r>
      <w:r>
        <w:t xml:space="preserve">occupies a pivotal position at the intersection of education, innovation, and societal responsibility. They are no longer just transmitters of knowledge but are active participants in shaping the intellectual and economic landscape of one of the world’s most dynamic cities. By balancing rigorous research with innovative teaching and engaging with industry partners, they contribute to the broader goals of their institutions. However, this role comes with significant burdens, including high expectations for productivity and navigation of complex socio-political dynamics.</w:t>
      </w:r>
    </w:p>
    <w:p>
      <w:pPr>
        <w:pStyle w:val="BodyText"/>
      </w:pPr>
      <w:r>
        <w:t xml:space="preserve">The future success of higher education in</w:t>
      </w:r>
      <w:r>
        <w:t xml:space="preserve"> </w:t>
      </w:r>
      <w:r>
        <w:rPr>
          <w:bCs/>
          <w:b/>
        </w:rPr>
        <w:t xml:space="preserve">Israel Tel Aviv</w:t>
      </w:r>
    </w:p>
    <w:p>
      <w:pPr>
        <w:pStyle w:val="BodyText"/>
      </w:pPr>
      <w:r>
        <w:t xml:space="preserve">. Institutions must provide adequate support structures—ranging from mental health resources to reduced administrative burdens—to allow lecturers to thrive. Only then can they fully realize their potential as catalysts for progress, ensuring that the universities remain relevant, respected, and responsive to the needs of a rapidly changing world.</w:t>
      </w:r>
    </w:p>
    <w:p>
      <w:pPr>
        <w:pStyle w:val="BodyText"/>
      </w:pPr>
      <w:r>
        <w:rPr>
          <w:bCs/>
          <w:b/>
        </w:rPr>
        <w:t xml:space="preserve">VII. References (Illustrative)</w:t>
      </w:r>
    </w:p>
    <w:p>
      <w:pPr>
        <w:numPr>
          <w:ilvl w:val="0"/>
          <w:numId w:val="1001"/>
        </w:numPr>
        <w:pStyle w:val="Compact"/>
      </w:pPr>
      <w:r>
        <w:t xml:space="preserve">The Ministry of Science and Technology in Israel. (2023). *Report on Higher Education Excellence*. Jerusalem.</w:t>
      </w:r>
    </w:p>
    <w:p>
      <w:pPr>
        <w:numPr>
          <w:ilvl w:val="0"/>
          <w:numId w:val="1001"/>
        </w:numPr>
        <w:pStyle w:val="Compact"/>
      </w:pPr>
      <w:r>
        <w:t xml:space="preserve">Tel Aviv University Strategic Plan 2030: *Vision for the Future*. Tel Aviv: TAU Press.</w:t>
      </w:r>
    </w:p>
    <w:p>
      <w:pPr>
        <w:numPr>
          <w:ilvl w:val="0"/>
          <w:numId w:val="1001"/>
        </w:numPr>
        <w:pStyle w:val="Compact"/>
      </w:pPr>
      <w:r>
        <w:t xml:space="preserve">Bercovitz, J., &amp; Feldman, M. (2019). "The Academic Entrepreneur in High-Tech Hubs." *Journal of Technology Transfer*, 44(3), 678-695.</w:t>
      </w:r>
    </w:p>
    <w:p>
      <w:pPr>
        <w:numPr>
          <w:ilvl w:val="0"/>
          <w:numId w:val="1001"/>
        </w:numPr>
        <w:pStyle w:val="Compact"/>
      </w:pPr>
      <w:r>
        <w:t xml:space="preserve">Society for the Promotion of Culture and Knowledge in Israel. (2022). *Ethics and Responsibility in Higher Education*. Tel Aviv.</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University Lecturer in Israel Tel Aviv</dc:title>
  <dc:creator/>
  <dc:language>en</dc:language>
  <cp:keywords/>
  <dcterms:created xsi:type="dcterms:W3CDTF">2026-07-29T13:49:11Z</dcterms:created>
  <dcterms:modified xsi:type="dcterms:W3CDTF">2026-07-29T13:49:11Z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