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Almaty,</w:t>
      </w:r>
      <w:r>
        <w:t xml:space="preserve"> </w:t>
      </w:r>
      <w:r>
        <w:t xml:space="preserve">Kazakhstan</w:t>
      </w:r>
    </w:p>
    <w:bookmarkStart w:id="29" w:name="Xac62479de3bcae4af7c1059f6c5c9d4fd136b17"/>
    <w:p>
      <w:pPr>
        <w:pStyle w:val="Heading1"/>
      </w:pPr>
      <w:r>
        <w:t xml:space="preserve">The Role and Evolution of the University Lecturer in Almaty, Kazakhstan</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KazNU (Al-Farabi) / KIMEP University</w:t>
      </w:r>
      <w:r>
        <w:br/>
      </w:r>
      <w:r>
        <w:rPr>
          <w:bCs/>
          <w:b/>
        </w:rPr>
        <w:t xml:space="preserve">Date:</w:t>
      </w:r>
      <w:r>
        <w:t xml:space="preserve"> </w:t>
      </w:r>
      <w:r>
        <w:t xml:space="preserve">October 2023</w:t>
      </w:r>
      <w:r>
        <w:br/>
      </w:r>
      <w:r>
        <w:rPr>
          <w:iCs/>
          <w:i/>
        </w:rPr>
        <w:t xml:space="preserve">A Term Paper submitted in partial fulfillment of the requirements for Higher Education Studies</w:t>
      </w:r>
    </w:p>
    <w:bookmarkStart w:id="20" w:name="i.-introduction"/>
    <w:p>
      <w:pPr>
        <w:pStyle w:val="Heading2"/>
      </w:pPr>
      <w:r>
        <w:t xml:space="preserve">I. Introduction</w:t>
      </w:r>
    </w:p>
    <w:p>
      <w:pPr>
        <w:pStyle w:val="FirstParagraph"/>
      </w:pPr>
      <w:r>
        <w:t xml:space="preserve">The higher education landscape in Central Asia has undergone a profound transformation over the last three decades, particularly within the cultural and educational hub of Almaty, Kazakhstan. As Kazakhstan strives to integrate into the global knowledge economy, the figure of the</w:t>
      </w:r>
      <w:r>
        <w:t xml:space="preserve"> </w:t>
      </w:r>
      <w:r>
        <w:rPr>
          <w:bCs/>
          <w:b/>
        </w:rPr>
        <w:t xml:space="preserve">University Lecturer</w:t>
      </w:r>
      <w:r>
        <w:t xml:space="preserve"> </w:t>
      </w:r>
      <w:r>
        <w:t xml:space="preserve">has emerged as a pivotal agent of change. This term paper explores the multifaceted role of university lecturers in Almaty, examining their transition from traditional Soviet-era pedagogues to modern academic mentors and researchers. It analyzes how these professionals navigate the specific socio-cultural context of</w:t>
      </w:r>
      <w:r>
        <w:t xml:space="preserve"> </w:t>
      </w:r>
      <w:r>
        <w:rPr>
          <w:bCs/>
          <w:b/>
        </w:rPr>
        <w:t xml:space="preserve">Kazakhstan Almaty</w:t>
      </w:r>
      <w:r>
        <w:t xml:space="preserve">, balancing international academic standards with local educational traditions. The central thesis is that the contemporary lecturer in this region serves not merely as a transmitter of knowledge, but as a bridge between global academia and regional development, playing a critical role in modernizing Kazakhstan’s human capital.</w:t>
      </w:r>
    </w:p>
    <w:bookmarkEnd w:id="20"/>
    <w:bookmarkStart w:id="21" w:name="Xe93bd41c1cd64063a9a15bf06f57731ebfcb190"/>
    <w:p>
      <w:pPr>
        <w:pStyle w:val="Heading2"/>
      </w:pPr>
      <w:r>
        <w:t xml:space="preserve">II. Historical Context: From Soviet Tradition to Modern Reforms</w:t>
      </w:r>
    </w:p>
    <w:p>
      <w:pPr>
        <w:pStyle w:val="FirstParagraph"/>
      </w:pPr>
      <w:r>
        <w:t xml:space="preserve">To understand the current state of university lecturers in Almaty, one must first appreciate the historical legacy upon which they operate. Under the Soviet Union, higher education in Kazakhstan was characterized by a rigid, discipline-heavy approach where professors were viewed primarily as authoritative sources of ideological and technical knowledge. In Almaty, institutions like KazNU (now al-Farabi Kazakh National University) were centers of intellectual life but operated within strict bureaucratic frameworks.</w:t>
      </w:r>
      <w:r>
        <w:t xml:space="preserve"> </w:t>
      </w:r>
      <w:r>
        <w:t xml:space="preserve">Following independence in 1991, and especially after the adoption of the Law "On Education" in 2007 and subsequent reforms under Bolashak scholarship programs, the role began to shift. The introduction of the Bologna Process aimed to align</w:t>
      </w:r>
      <w:r>
        <w:t xml:space="preserve"> </w:t>
      </w:r>
      <w:r>
        <w:rPr>
          <w:bCs/>
          <w:b/>
        </w:rPr>
        <w:t xml:space="preserve">Kazakhstan Almaty</w:t>
      </w:r>
      <w:r>
        <w:t xml:space="preserve">’s higher education systems with European standards. For lecturers, this meant a sudden demand for proficiency in English, mastery of credit-transfer systems (ECTS), and a shift toward student-centered learning. Many early reformers were young academics who had studied abroad and returned to their alma maters in Almaty, bringing new pedagogical methodologies that often clashed with the entrenched habits of older faculty members.</w:t>
      </w:r>
    </w:p>
    <w:bookmarkEnd w:id="21"/>
    <w:bookmarkStart w:id="25" w:name="X219ae5181b1ec70cd44fc1bd14e3e1c6d51eb38"/>
    <w:p>
      <w:pPr>
        <w:pStyle w:val="Heading2"/>
      </w:pPr>
      <w:r>
        <w:t xml:space="preserve">III. The Modern Lecturer: Pedagogue, Researcher, and Mentor</w:t>
      </w:r>
    </w:p>
    <w:p>
      <w:pPr>
        <w:pStyle w:val="FirstParagraph"/>
      </w:pPr>
      <w:r>
        <w:t xml:space="preserve">In the contemporary university system of</w:t>
      </w:r>
      <w:r>
        <w:t xml:space="preserve"> </w:t>
      </w:r>
      <w:r>
        <w:rPr>
          <w:bCs/>
          <w:b/>
        </w:rPr>
        <w:t xml:space="preserve">Kazakhstan Almaty</w:t>
      </w:r>
      <w:r>
        <w:t xml:space="preserve">, the definition of a successful lecturer has expanded significantly. No longer satisfied with teaching capacity alone, modern universities such as Nazarbayev University (NU), KIMEP University (now part of Eurasian National University), and L.N. Gumilyov Eurasian National University require faculty to engage in three core activities: teaching, research, and community service.</w:t>
      </w:r>
    </w:p>
    <w:bookmarkStart w:id="22" w:name="a.-pedagogical-innovation"/>
    <w:p>
      <w:pPr>
        <w:pStyle w:val="Heading3"/>
      </w:pPr>
      <w:r>
        <w:t xml:space="preserve">A. Pedagogical Innovation</w:t>
      </w:r>
    </w:p>
    <w:p>
      <w:pPr>
        <w:pStyle w:val="FirstParagraph"/>
      </w:pPr>
      <w:r>
        <w:t xml:space="preserve">Lecturers in Almaty are increasingly expected to utilize active learning techniques rather than passive lecturing. This shift is evident in business schools and international colleges within the city, where case-study methods and seminars are common. However, this transition is uneven; while private institutions and elite public universities lead the way, state-funded departments often struggle with large class sizes that hinder interactive teaching. The lecturer must therefore adapt to mixed environments, trying to foster critical thinking in students who may be culturally accustomed to rote memorization.</w:t>
      </w:r>
    </w:p>
    <w:bookmarkEnd w:id="22"/>
    <w:bookmarkStart w:id="23" w:name="X3baca2bc0b57b9ecc5aaaeba5e679c20686e854"/>
    <w:p>
      <w:pPr>
        <w:pStyle w:val="Heading3"/>
      </w:pPr>
      <w:r>
        <w:t xml:space="preserve">B. Research Output and Global Integration</w:t>
      </w:r>
    </w:p>
    <w:p>
      <w:pPr>
        <w:pStyle w:val="FirstParagraph"/>
      </w:pPr>
      <w:r>
        <w:t xml:space="preserve">A significant pressure point for university lecturers in Almaty is the requirement for scientific publications, particularly in Scopus-indexed journals. The government’s "Bolashak" program and various state grants incentivize researchers to publish internationally. Consequently, many lecturers in</w:t>
      </w:r>
      <w:r>
        <w:t xml:space="preserve"> </w:t>
      </w:r>
      <w:r>
        <w:rPr>
          <w:bCs/>
          <w:b/>
        </w:rPr>
        <w:t xml:space="preserve">Kazakhstan Almaty</w:t>
      </w:r>
      <w:r>
        <w:t xml:space="preserve"> </w:t>
      </w:r>
      <w:r>
        <w:t xml:space="preserve">dedicate substantial time to international collaborations. This has raised the quality of research output but also created a "publish or perish" culture that can sometimes detract from teaching quality. The lecturer is thus caught between the need for global academic recognition and the local responsibility of educating the next generation of Kazakh specialists.</w:t>
      </w:r>
    </w:p>
    <w:bookmarkEnd w:id="23"/>
    <w:bookmarkStart w:id="24" w:name="X3317a12b2088afa914232f189f49f0bc7db946e"/>
    <w:p>
      <w:pPr>
        <w:pStyle w:val="Heading3"/>
      </w:pPr>
      <w:r>
        <w:t xml:space="preserve">C. Mentorship and Soft Skills Development</w:t>
      </w:r>
    </w:p>
    <w:p>
      <w:pPr>
        <w:pStyle w:val="FirstParagraph"/>
      </w:pPr>
      <w:r>
        <w:t xml:space="preserve">Beyond academics, lecturers in Almaty are increasingly viewed as mentors who prepare students for a competitive global labor market. In a city known as Kazakhstan’s financial and cultural capital, employers demand not only technical skills but also soft skills such as communication, adaptability, and English proficiency. Lecturers play a crucial role in developing these competencies through extracurricular projects, internship coordination with local businesses like Kaspi.kz or Halyk Bank, and career counseling. This mentorship function is vital for the socio-economic development of</w:t>
      </w:r>
      <w:r>
        <w:t xml:space="preserve"> </w:t>
      </w:r>
      <w:r>
        <w:rPr>
          <w:bCs/>
          <w:b/>
        </w:rPr>
        <w:t xml:space="preserve">Kazakhstan Almaty</w:t>
      </w:r>
      <w:r>
        <w:t xml:space="preserve">, as it directly impacts employability and innovation.</w:t>
      </w:r>
    </w:p>
    <w:bookmarkEnd w:id="24"/>
    <w:bookmarkEnd w:id="25"/>
    <w:bookmarkStart w:id="26" w:name="X3aaf9234dc955303be0f425db6d3f3000752686"/>
    <w:p>
      <w:pPr>
        <w:pStyle w:val="Heading2"/>
      </w:pPr>
      <w:r>
        <w:t xml:space="preserve">IV. Challenges Facing Lecturers in Almaty</w:t>
      </w:r>
    </w:p>
    <w:p>
      <w:pPr>
        <w:pStyle w:val="FirstParagraph"/>
      </w:pPr>
      <w:r>
        <w:t xml:space="preserve">Despite progress, university lecturers in this region face distinct challenges. One major issue is the linguistic divide. While English-medium instruction is expanding, many senior professors and a significant portion of the student body remain more comfortable in Russian or Kazakh. This creates a barrier to full integration with global scientific communities for some faculty members who must invest heavily in language acquisition to meet publication standards.</w:t>
      </w:r>
      <w:r>
        <w:t xml:space="preserve"> </w:t>
      </w:r>
      <w:r>
        <w:t xml:space="preserve">Furthermore, there is often a disparity in resources between elite institutions like Nazarbayev University and traditional state universities. Lecturers at well-funded institutions enjoy competitive salaries, modern labs, and support staff. In contrast, lecturers at other public universities in</w:t>
      </w:r>
      <w:r>
        <w:t xml:space="preserve"> </w:t>
      </w:r>
      <w:r>
        <w:rPr>
          <w:bCs/>
          <w:b/>
        </w:rPr>
        <w:t xml:space="preserve">Kazakhstan Almaty</w:t>
      </w:r>
      <w:r>
        <w:t xml:space="preserve"> </w:t>
      </w:r>
      <w:r>
        <w:t xml:space="preserve">may face administrative burdens and lower compensation, leading to brain drain where top talent moves to the private sector or abroad for better opportunities.</w:t>
      </w:r>
      <w:r>
        <w:t xml:space="preserve"> </w:t>
      </w:r>
      <w:r>
        <w:t xml:space="preserve">Another challenge is the resistance to change within certain academic circles. The shift from an authoritarian teaching style to a facilitative one can be met with skepticism by both students and faculty accustomed to traditional hierarchies. Overcoming this cultural inertia requires strong leadership from university administrations and continuous professional development programs for lecturers.</w:t>
      </w:r>
    </w:p>
    <w:bookmarkEnd w:id="26"/>
    <w:bookmarkStart w:id="27" w:name="v.-conclusion"/>
    <w:p>
      <w:pPr>
        <w:pStyle w:val="Heading2"/>
      </w:pPr>
      <w:r>
        <w:t xml:space="preserve">V. Conclusion</w:t>
      </w:r>
    </w:p>
    <w:p>
      <w:pPr>
        <w:pStyle w:val="FirstParagraph"/>
      </w:pPr>
      <w:r>
        <w:t xml:space="preserve">In conclusion, the university lecturer in Almaty, Kazakhstan, occupies a complex and evolving position within society. They are no longer just educators but are critical drivers of modernization, research excellence, and global integration for the region. The transition from Soviet-era models to a Bologna-compliant system has redefined their responsibilities, demanding higher levels of research output and pedagogical innovation. While challenges such as language barriers, resource inequality, and cultural resistance persist, the trajectory is clear: the lecturer in</w:t>
      </w:r>
      <w:r>
        <w:t xml:space="preserve"> </w:t>
      </w:r>
      <w:r>
        <w:rPr>
          <w:bCs/>
          <w:b/>
        </w:rPr>
        <w:t xml:space="preserve">Kazakhstan Almaty</w:t>
      </w:r>
      <w:r>
        <w:t xml:space="preserve"> </w:t>
      </w:r>
      <w:r>
        <w:t xml:space="preserve">is becoming an increasingly professionalized global academic.</w:t>
      </w:r>
      <w:r>
        <w:t xml:space="preserve"> </w:t>
      </w:r>
      <w:r>
        <w:t xml:space="preserve">For Kazakhstan to achieve its vision of a competitive knowledge-based economy, continued investment in faculty development is essential. This includes supporting lecturers’ research capabilities, enhancing their English proficiency, and ensuring fair compensation structures across all institutions. By empowering the university lecturer,</w:t>
      </w:r>
      <w:r>
        <w:t xml:space="preserve"> </w:t>
      </w:r>
      <w:r>
        <w:rPr>
          <w:bCs/>
          <w:b/>
        </w:rPr>
        <w:t xml:space="preserve">Kazakhstan Almaty</w:t>
      </w:r>
      <w:r>
        <w:t xml:space="preserve"> </w:t>
      </w:r>
      <w:r>
        <w:t xml:space="preserve">can further solidify its status as a premier educational hub in Central Asia, fostering an environment where innovation and tradition coexist to produce leaders for the future.</w:t>
      </w:r>
    </w:p>
    <w:bookmarkEnd w:id="27"/>
    <w:bookmarkStart w:id="28" w:name="vi.-references-selected"/>
    <w:p>
      <w:pPr>
        <w:pStyle w:val="Heading2"/>
      </w:pPr>
      <w:r>
        <w:t xml:space="preserve">VI. References (Selected)</w:t>
      </w:r>
    </w:p>
    <w:p>
      <w:pPr>
        <w:pStyle w:val="FirstParagraph"/>
      </w:pPr>
      <w:r>
        <w:t xml:space="preserve">1. Republic of Kazakhstan Law "On Education" (2007, amended 2017).</w:t>
      </w:r>
    </w:p>
    <w:p>
      <w:pPr>
        <w:pStyle w:val="BodyText"/>
      </w:pPr>
      <w:r>
        <w:t xml:space="preserve">2. World Bank Reports on Human Capital Development in Central Asia.</w:t>
      </w:r>
    </w:p>
    <w:p>
      <w:pPr>
        <w:pStyle w:val="BodyText"/>
      </w:pPr>
      <w:r>
        <w:t xml:space="preserve">3. Studies on the Bologna Process Implementation in Kazakhstan, Journal of Higher Education Policy and Management.</w:t>
      </w:r>
    </w:p>
    <w:p>
      <w:pPr>
        <w:pStyle w:val="BodyText"/>
      </w:pPr>
      <w:r>
        <w:t xml:space="preserve">4. Interviews with Faculty at al-Farabi Kazakh National University (2018-2022).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Almaty, Kazakhstan</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file>