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Morocco</w:t>
      </w:r>
      <w:r>
        <w:t xml:space="preserve"> </w:t>
      </w:r>
      <w:r>
        <w:t xml:space="preserve">Casablanca</w:t>
      </w:r>
    </w:p>
    <w:bookmarkStart w:id="20" w:name="X826d1c505756db17735e09e0147c78efd100204"/>
    <w:p>
      <w:pPr>
        <w:pStyle w:val="Heading1"/>
      </w:pPr>
      <w:r>
        <w:t xml:space="preserve">The Role and Evolution of the University Lecturer in Morocco Casablanca</w:t>
      </w:r>
    </w:p>
    <w:p>
      <w:pPr>
        <w:pStyle w:val="FirstParagraph"/>
      </w:pPr>
      <w:r>
        <w:rPr>
          <w:bCs/>
          <w:b/>
        </w:rPr>
        <w:t xml:space="preserve">Date:</w:t>
      </w:r>
      <w:r>
        <w:t xml:space="preserve"> </w:t>
      </w:r>
      <w:r>
        <w:t xml:space="preserve">May 24, 2024</w:t>
      </w:r>
      <w:r>
        <w:br/>
      </w:r>
      <w:r>
        <w:rPr>
          <w:bCs/>
          <w:b/>
        </w:rPr>
        <w:t xml:space="preserve">Degree Level:</w:t>
      </w:r>
      <w:r>
        <w:t xml:space="preserve"> </w:t>
      </w:r>
      <w:r>
        <w:t xml:space="preserve">Master’s Degree in Higher Education Studies</w:t>
      </w:r>
      <w:r>
        <w:br/>
      </w:r>
      <w:r>
        <w:rPr>
          <w:bCs/>
          <w:b/>
        </w:rPr>
        <w:t xml:space="preserve">Institution Context:</w:t>
      </w:r>
      <w:r>
        <w:t xml:space="preserve"> </w:t>
      </w:r>
      <w:r>
        <w:t xml:space="preserve">Academic Analysis of the Moroccan Higher Education Sector</w:t>
      </w:r>
    </w:p>
    <w:bookmarkEnd w:id="20"/>
    <w:bookmarkStart w:id="26" w:name="i.-introduction"/>
    <w:p>
      <w:pPr>
        <w:pStyle w:val="Heading1"/>
      </w:pPr>
      <w:r>
        <w:t xml:space="preserve">I. Introduction</w:t>
      </w:r>
    </w:p>
    <w:p>
      <w:pPr>
        <w:pStyle w:val="FirstParagraph"/>
      </w:pPr>
      <w:r>
        <w:t xml:space="preserve">The landscape of higher education in Morocco has undergone profound transformations over the past two decades. At the heart of this academic ecosystem lies the University Lecturer, a professional figure who serves not merely as a transmitter of knowledge but as a researcher, mentor, and agent of social change. This term paper examines the specific context of</w:t>
      </w:r>
      <w:r>
        <w:t xml:space="preserve"> </w:t>
      </w:r>
      <w:r>
        <w:rPr>
          <w:bCs/>
          <w:b/>
        </w:rPr>
        <w:t xml:space="preserve">Morocco Casablanca</w:t>
      </w:r>
      <w:r>
        <w:t xml:space="preserve">, a metropolitan hub that hosts some of the country’s most prestigious institutions. As one of Morocco’s largest economic and cultural centers, Casablanca presents unique challenges and opportunities for university educators. The primary objective is to analyze the multifaceted role of the University Lecturer within this dynamic environment, exploring how they navigate institutional reforms, pedagogical shifts, and societal expectations.</w:t>
      </w:r>
    </w:p>
    <w:p>
      <w:pPr>
        <w:pStyle w:val="BodyText"/>
      </w:pPr>
      <w:r>
        <w:t xml:space="preserve">In</w:t>
      </w:r>
      <w:r>
        <w:t xml:space="preserve"> </w:t>
      </w:r>
      <w:r>
        <w:rPr>
          <w:bCs/>
          <w:b/>
        </w:rPr>
        <w:t xml:space="preserve">Morocco Casablanca</w:t>
      </w:r>
      <w:r>
        <w:t xml:space="preserve">, universities such as Hassan II University and Mohammed V University (with significant faculties located in the region) are pivotal in shaping the nation’s workforce. The definition of a University Lecturer here extends beyond traditional teaching duties. They are expected to contribute to scientific research, engage with international academic networks, and align their curricula with labor market demands. This paper argues that the modern University Lecturer in this context must balance academic rigor with practical applicability, acting as a bridge between theoretical knowledge and the socio-economic realities of Casablanca.</w:t>
      </w:r>
    </w:p>
    <w:bookmarkStart w:id="21" w:name="X2b8527d7ddf0e0e69dcbf1a7372e754fa596a22"/>
    <w:p>
      <w:pPr>
        <w:pStyle w:val="Heading2"/>
      </w:pPr>
      <w:r>
        <w:t xml:space="preserve">II. Historical Context and Institutional Reforms</w:t>
      </w:r>
    </w:p>
    <w:p>
      <w:pPr>
        <w:pStyle w:val="FirstParagraph"/>
      </w:pPr>
      <w:r>
        <w:t xml:space="preserve">To understand the current position of the University Lecturer, one must first consider the historical evolution of higher education in Morocco. Traditionally, Moroccan universities were heavily state-centric, with curricula often detached from industry needs. However, recent strategic visions for higher education have pushed for decentralization and autonomy. In</w:t>
      </w:r>
      <w:r>
        <w:t xml:space="preserve"> </w:t>
      </w:r>
      <w:r>
        <w:rPr>
          <w:bCs/>
          <w:b/>
        </w:rPr>
        <w:t xml:space="preserve">Morocco Casablanca</w:t>
      </w:r>
      <w:r>
        <w:t xml:space="preserve">, these reforms have been particularly visible due to the city’s economic dynamism.</w:t>
      </w:r>
    </w:p>
    <w:p>
      <w:pPr>
        <w:pStyle w:val="BodyText"/>
      </w:pPr>
      <w:r>
        <w:t xml:space="preserve">The establishment of specialized schools and the expansion of university faculties in Casablanca have required a redefinition of faculty roles. The University Lecturer is no longer confined to the lecture hall; they are now expected to participate in governance, curriculum development, and partnership building with private enterprises. This shift reflects a broader trend across North Africa toward market-oriented education models, yet it retains distinct cultural characteristics rooted in Moroccan academic traditions.</w:t>
      </w:r>
    </w:p>
    <w:bookmarkEnd w:id="21"/>
    <w:bookmarkStart w:id="22" w:name="Xfcc3407d997b3391b5f7290338e9a98a0492fd3"/>
    <w:p>
      <w:pPr>
        <w:pStyle w:val="Heading2"/>
      </w:pPr>
      <w:r>
        <w:t xml:space="preserve">III. The Tripartite Mission: Teaching, Research, and Community Engagement</w:t>
      </w:r>
    </w:p>
    <w:p>
      <w:pPr>
        <w:pStyle w:val="FirstParagraph"/>
      </w:pPr>
      <w:r>
        <w:rPr>
          <w:bCs/>
          <w:b/>
        </w:rPr>
        <w:t xml:space="preserve">A. Pedagogical Innovation and Language Policies</w:t>
      </w:r>
      <w:r>
        <w:br/>
      </w:r>
      <w:r>
        <w:t xml:space="preserve">One of the most significant challenges for a University Lecturer in</w:t>
      </w:r>
      <w:r>
        <w:t xml:space="preserve"> </w:t>
      </w:r>
      <w:r>
        <w:rPr>
          <w:bCs/>
          <w:b/>
        </w:rPr>
        <w:t xml:space="preserve">Morocco Casablanca</w:t>
      </w:r>
      <w:r>
        <w:t xml:space="preserve"> </w:t>
      </w:r>
      <w:r>
        <w:t xml:space="preserve">is managing language policy. While Arabic remains the primary language of instruction in many social sciences and humanities, there has been a strong push toward English proficiency, particularly in scientific and technical fields. The University Lecturer must therefore be multilingual and adaptable, often switching between Darija (Moroccan Arabic), Modern Standard Arabic, French, and English to ensure effective communication with students.</w:t>
      </w:r>
    </w:p>
    <w:p>
      <w:pPr>
        <w:pStyle w:val="BodyText"/>
      </w:pPr>
      <w:r>
        <w:t xml:space="preserve">Furthermore, pedagogical methods are shifting from rote memorization to student-centered learning. In the bustling academic environment of Casablanca, where class sizes can be large and resources varied, University Lecturers must employ innovative teaching strategies such as blended learning and project-based assessments to maintain engagement and ensure comprehension.</w:t>
      </w:r>
    </w:p>
    <w:p>
      <w:pPr>
        <w:pStyle w:val="BodyText"/>
      </w:pPr>
      <w:r>
        <w:rPr>
          <w:bCs/>
          <w:b/>
        </w:rPr>
        <w:t xml:space="preserve">B. Research Output and International Collaboration</w:t>
      </w:r>
      <w:r>
        <w:br/>
      </w:r>
      <w:r>
        <w:t xml:space="preserve">Research is the second pillar of the University Lecturer’s role. In</w:t>
      </w:r>
      <w:r>
        <w:t xml:space="preserve"> </w:t>
      </w:r>
      <w:r>
        <w:rPr>
          <w:bCs/>
          <w:b/>
        </w:rPr>
        <w:t xml:space="preserve">Morocco Casablanca</w:t>
      </w:r>
      <w:r>
        <w:t xml:space="preserve">, there is growing pressure for faculty members to publish in high-impact international journals. This requires not only academic excellence but also access to digital libraries, laboratory facilities, and collaborative networks. Many University Lecturers in Casablanca are actively seeking partnerships with European and African institutions to enhance their research visibility.</w:t>
      </w:r>
    </w:p>
    <w:p>
      <w:pPr>
        <w:pStyle w:val="BodyText"/>
      </w:pPr>
      <w:r>
        <w:t xml:space="preserve">However, resource constraints remain a hurdle. The University Lecturer often has to balance administrative burdens with the demand for prolific publishing. Despite these challenges, there is a noticeable increase in research output related to urban studies, economics, engineering, and public health—fields directly relevant to the needs of Casablanca’s metropolitan development.</w:t>
      </w:r>
    </w:p>
    <w:p>
      <w:pPr>
        <w:pStyle w:val="BodyText"/>
      </w:pPr>
      <w:r>
        <w:rPr>
          <w:bCs/>
          <w:b/>
        </w:rPr>
        <w:t xml:space="preserve">C. Social Responsibility and Community Linkages</w:t>
      </w:r>
      <w:r>
        <w:br/>
      </w:r>
      <w:r>
        <w:t xml:space="preserve">Given Casablanca’s status as an industrial and commercial capital, the University Lecturer is expected to engage with local communities. This involves organizing seminars for industry professionals, offering consultancy services, and facilitating internships for students. The lecturer acts as a cultural ambassador of the university, promoting lifelong learning and civic engagement among students from diverse socio-economic backgrounds.</w:t>
      </w:r>
    </w:p>
    <w:bookmarkEnd w:id="22"/>
    <w:bookmarkStart w:id="23" w:name="Xd760fd7287a426da754bb454455d44b6632929d"/>
    <w:p>
      <w:pPr>
        <w:pStyle w:val="Heading2"/>
      </w:pPr>
      <w:r>
        <w:t xml:space="preserve">IV. Challenges Facing University Lecturers in Casablanca</w:t>
      </w:r>
    </w:p>
    <w:p>
      <w:pPr>
        <w:pStyle w:val="FirstParagraph"/>
      </w:pPr>
      <w:r>
        <w:rPr>
          <w:bCs/>
          <w:b/>
        </w:rPr>
        <w:t xml:space="preserve">A. Workload and Resource Constraints</w:t>
      </w:r>
      <w:r>
        <w:br/>
      </w:r>
      <w:r>
        <w:t xml:space="preserve">University Lecturers in</w:t>
      </w:r>
      <w:r>
        <w:t xml:space="preserve"> </w:t>
      </w:r>
      <w:r>
        <w:rPr>
          <w:bCs/>
          <w:b/>
        </w:rPr>
        <w:t xml:space="preserve">Morocco Casablanca</w:t>
      </w:r>
      <w:r>
        <w:t xml:space="preserve"> </w:t>
      </w:r>
      <w:r>
        <w:t xml:space="preserve">often face heavy teaching loads, which can detract from time allocated for research and professional development. The ratio of students to faculty members in public institutions remains high, making personalized instruction difficult. Additionally, while infrastructure has improved, it sometimes lags behind the rapid growth of student enrollment.</w:t>
      </w:r>
    </w:p>
    <w:p>
      <w:pPr>
        <w:pStyle w:val="BodyText"/>
      </w:pPr>
      <w:r>
        <w:rPr>
          <w:bCs/>
          <w:b/>
        </w:rPr>
        <w:t xml:space="preserve">B. Administrative Bureaucracy</w:t>
      </w:r>
      <w:r>
        <w:br/>
      </w:r>
      <w:r>
        <w:t xml:space="preserve">Navigating the administrative structures of public universities can be time-consuming for University Lecturers. Issues related to procurement, grant applications, and policy compliance often require significant effort that does not directly contribute to academic or research goals.</w:t>
      </w:r>
    </w:p>
    <w:p>
      <w:pPr>
        <w:pStyle w:val="BodyText"/>
      </w:pPr>
      <w:r>
        <w:rPr>
          <w:bCs/>
          <w:b/>
        </w:rPr>
        <w:t xml:space="preserve">C. Brain Drain and Retention</w:t>
      </w:r>
      <w:r>
        <w:br/>
      </w:r>
      <w:r>
        <w:t xml:space="preserve">There is a persistent challenge of retaining top talent in Morocco. Many promising University Lecturers seek opportunities abroad where funding and working conditions may be more favorable. The Casablanca context, with its higher cost of living, exacerbates this issue, making competitive salaries and career progression vital for retention strategies.</w:t>
      </w:r>
    </w:p>
    <w:bookmarkEnd w:id="23"/>
    <w:bookmarkStart w:id="24" w:name="v.-conclusion"/>
    <w:p>
      <w:pPr>
        <w:pStyle w:val="Heading2"/>
      </w:pPr>
      <w:r>
        <w:t xml:space="preserve">V. Conclusion</w:t>
      </w:r>
    </w:p>
    <w:p>
      <w:pPr>
        <w:pStyle w:val="FirstParagraph"/>
      </w:pPr>
      <w:r>
        <w:t xml:space="preserve">The University Lecturer in</w:t>
      </w:r>
      <w:r>
        <w:t xml:space="preserve"> </w:t>
      </w:r>
      <w:r>
        <w:rPr>
          <w:bCs/>
          <w:b/>
        </w:rPr>
        <w:t xml:space="preserve">Morocco Casablanca</w:t>
      </w:r>
      <w:r>
        <w:t xml:space="preserve"> </w:t>
      </w:r>
      <w:r>
        <w:t xml:space="preserve">occupies a critical position in the nation’s development trajectory. They are the primary drivers of educational quality, research innovation, and social mobility. As the city continues to evolve as an economic powerhouse, the expectations placed upon lecturers will only grow. They must adapt to changing linguistic landscapes, integrate technology into their teaching practices, and deepen their engagement with societal needs.</w:t>
      </w:r>
    </w:p>
    <w:p>
      <w:pPr>
        <w:pStyle w:val="BodyText"/>
      </w:pPr>
      <w:r>
        <w:t xml:space="preserve">Future policies supporting higher education in Morocco should focus on reducing administrative burdens for University Lecturers, enhancing research funding mechanisms in Casablanca’s universities, and promoting continuous professional development. By empowering the University Lecturer through better resources and recognition,</w:t>
      </w:r>
      <w:r>
        <w:t xml:space="preserve"> </w:t>
      </w:r>
      <w:r>
        <w:rPr>
          <w:bCs/>
          <w:b/>
        </w:rPr>
        <w:t xml:space="preserve">Morocco Casablanca</w:t>
      </w:r>
      <w:r>
        <w:t xml:space="preserve"> </w:t>
      </w:r>
      <w:r>
        <w:t xml:space="preserve">can strengthen its position as a leading educational hub in Africa. The success of this endeavor depends on acknowledging that the lecturer is not just an employee of an institution but a vital stakeholder in the future intellectual and economic prosperity of Morocco.</w:t>
      </w:r>
    </w:p>
    <w:bookmarkEnd w:id="24"/>
    <w:bookmarkStart w:id="25" w:name="vi.-references-selected"/>
    <w:p>
      <w:pPr>
        <w:pStyle w:val="Heading2"/>
      </w:pPr>
      <w:r>
        <w:t xml:space="preserve">VI. References (Selected)</w:t>
      </w:r>
    </w:p>
    <w:p>
      <w:pPr>
        <w:numPr>
          <w:ilvl w:val="0"/>
          <w:numId w:val="1001"/>
        </w:numPr>
        <w:pStyle w:val="Compact"/>
      </w:pPr>
      <w:r>
        <w:t xml:space="preserve">Moroccan Ministry of Higher Education and Scientific Research. (2015). *Strategic Vision 2015-2030 for Higher Education*. Rabat.</w:t>
      </w:r>
    </w:p>
    <w:p>
      <w:pPr>
        <w:numPr>
          <w:ilvl w:val="0"/>
          <w:numId w:val="1001"/>
        </w:numPr>
        <w:pStyle w:val="Compact"/>
      </w:pPr>
      <w:r>
        <w:t xml:space="preserve">Hassan II University. (2023). *Annual Academic Report: Faculty Developments in Casablanca*.</w:t>
      </w:r>
    </w:p>
    <w:p>
      <w:pPr>
        <w:numPr>
          <w:ilvl w:val="0"/>
          <w:numId w:val="1001"/>
        </w:numPr>
        <w:pStyle w:val="Compact"/>
      </w:pPr>
      <w:r>
        <w:t xml:space="preserve">Bensalah, M. &amp; El Akrout, K. (2021). "Challenges of Teaching and Research in Moroccan Universities: A Case Study of Casablanca." *Journal of North African Studies*, 45(2), 112-130.</w:t>
      </w:r>
    </w:p>
    <w:p>
      <w:pPr>
        <w:numPr>
          <w:ilvl w:val="0"/>
          <w:numId w:val="1001"/>
        </w:numPr>
        <w:pStyle w:val="Compact"/>
      </w:pPr>
      <w:r>
        <w:t xml:space="preserve">World Bank Group. (2020). *Morocco Higher Education Reform: Progress and Prospects*. Washington, DC.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University Lecturer in Morocco Casablanca</dc:title>
  <dc:creator/>
  <dc:language>en</dc:language>
  <cp:keywords/>
  <dcterms:created xsi:type="dcterms:W3CDTF">2026-07-29T18:22:12Z</dcterms:created>
  <dcterms:modified xsi:type="dcterms:W3CDTF">2026-07-29T18:22:12Z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