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Ankara</w:t>
      </w:r>
    </w:p>
    <w:bookmarkStart w:id="20" w:name="Xb6af1ef1dabe6e040a97c87c542420486d76a53"/>
    <w:p>
      <w:pPr>
        <w:pStyle w:val="Heading1"/>
      </w:pPr>
      <w:r>
        <w:t xml:space="preserve">The Evolving Role of the University Lecturer in Turkey Ankara</w:t>
      </w:r>
    </w:p>
    <w:p>
      <w:pPr>
        <w:pStyle w:val="FirstParagraph"/>
      </w:pPr>
      <w:r>
        <w:rPr>
          <w:bCs/>
          <w:b/>
        </w:rPr>
        <w:t xml:space="preserve">A Term Paper Submitted to the Department of Higher Education Studies</w:t>
      </w:r>
    </w:p>
    <w:p>
      <w:pPr>
        <w:pStyle w:val="BodyText"/>
      </w:pPr>
      <w:r>
        <w:rPr>
          <w:bCs/>
          <w:b/>
        </w:rPr>
        <w:t xml:space="preserve">Date:</w:t>
      </w:r>
      <w:r>
        <w:t xml:space="preserve"> </w:t>
      </w:r>
      <w:r>
        <w:t xml:space="preserve">October 24, 2023</w:t>
      </w:r>
    </w:p>
    <w:p>
      <w:pPr>
        <w:pStyle w:val="BodyText"/>
      </w:pPr>
      <w:r>
        <w:rPr>
          <w:bCs/>
          <w:b/>
        </w:rPr>
        <w:t xml:space="preserve">Subject:</w:t>
      </w:r>
    </w:p>
    <w:bookmarkEnd w:id="20"/>
    <w:bookmarkStart w:id="21" w:name="i.-introduction"/>
    <w:p>
      <w:pPr>
        <w:pStyle w:val="Heading1"/>
      </w:pPr>
      <w:r>
        <w:t xml:space="preserve">I. Introduction</w:t>
      </w:r>
    </w:p>
    <w:p>
      <w:pPr>
        <w:pStyle w:val="FirstParagraph"/>
      </w:pPr>
      <w:r>
        <w:t xml:space="preserve">The institution of higher education serves as the intellectual backbone of any modern nation, acting not merely as a site for knowledge transmission but also as a crucible for social innovation, cultural preservation, and economic development. Within this complex ecosystem, the figure of the University Lecturer stands central to its operation. This term paper examines the specific multifaceted role of the University Lecturer within the unique geopolitical and academic context of Turkey Ankara. As Turkey’s capital city houses numerous prestigious public and private institutions, including Middle East Technical University (METU), Ankara University, Bilkent University, and Koç University (Ankara campus), it presents a distinct case study for analyzing academic labor.</w:t>
      </w:r>
    </w:p>
    <w:p>
      <w:pPr>
        <w:pStyle w:val="BodyText"/>
      </w:pPr>
      <w:r>
        <w:t xml:space="preserve">Ankara is often viewed as the bureaucratic heart of Turkey, yet its academic landscape is dynamic and increasingly globalized. The role of the university lecturer in this environment has shifted significantly over the past two decades. No longer confined to traditional pedagogy, today’s lecturer in Turkey Ankara must navigate a complex matrix of administrative duties, research expectations tied to international accreditation standards, political sensitivities inherent in capital city governance, and technological integration. This paper argues that the contemporary University Lecturer in Turkey Ankara functions as a hybrid professional: part educator, part researcher, part administrator, and part societal stakeholder.</w:t>
      </w:r>
    </w:p>
    <w:bookmarkEnd w:id="21"/>
    <w:bookmarkStart w:id="25" w:name="X2388fd3c46702a392ad4c9c25a4cb550018ef6a"/>
    <w:p>
      <w:pPr>
        <w:pStyle w:val="Heading1"/>
      </w:pPr>
      <w:r>
        <w:t xml:space="preserve">II. The Tripartite Mission: Teaching, Research, and Service</w:t>
      </w:r>
    </w:p>
    <w:bookmarkStart w:id="22" w:name="X8b75845fbeb12bab2613012c864dfb507cc98c2"/>
    <w:p>
      <w:pPr>
        <w:pStyle w:val="Heading3"/>
      </w:pPr>
      <w:r>
        <w:t xml:space="preserve">A. Pedagogical Responsibilities and Student Engagement</w:t>
      </w:r>
    </w:p>
    <w:p>
      <w:pPr>
        <w:pStyle w:val="FirstParagraph"/>
      </w:pPr>
      <w:r>
        <w:t xml:space="preserve">The foundational duty of any University Lecturer remains the effective delivery of curriculum. However, in Turkey Ankara’s competitive higher education market—ranging from state-funded institutions to elite private universities—the pedagogical approach has evolved. Students are increasingly demanding interactive learning environments that bridge theoretical knowledge with practical application. Consequently, lecturers must adopt student-centered methodologies rather than relying solely on didactic lectures.</w:t>
      </w:r>
    </w:p>
    <w:p>
      <w:pPr>
        <w:pStyle w:val="BodyText"/>
      </w:pPr>
      <w:r>
        <w:t xml:space="preserve">In the context of Turkey Ankara, this involves navigating a diverse student body comprising local residents from various socioeconomic backgrounds and international students attracted by exchange programs like Erasmus+. The lecturer must therefore possess not only subject matter expertise but also cross-cultural communication skills to manage classrooms that reflect Turkey’s broader societal diversity. Furthermore, with the rapid digitization of education accelerated by global events, lecturers have been forced to become adept at utilizing digital learning platforms, a skill set that was previously optional but is now mandatory.</w:t>
      </w:r>
    </w:p>
    <w:bookmarkEnd w:id="22"/>
    <w:bookmarkStart w:id="23" w:name="X5756e695c81643546f7390361eb953b0889bce4"/>
    <w:p>
      <w:pPr>
        <w:pStyle w:val="Heading3"/>
      </w:pPr>
      <w:r>
        <w:t xml:space="preserve">B. Research Output and International Visibility</w:t>
      </w:r>
    </w:p>
    <w:p>
      <w:pPr>
        <w:pStyle w:val="FirstParagraph"/>
      </w:pPr>
      <w:r>
        <w:t xml:space="preserve">A defining characteristic of the modern academic role is the pressure to produce high-impact research. For University Lecturers in Turkey Ankara, this expectation has intensified due to national policies aimed at boosting Turkey’s ranking in global university indices such as QS and Times Higher Education. State universities are under pressure from the Council of Higher Education (YÖK) to increase publication counts in indexed journals, while private institutions compete directly with European counterparts for prestige.</w:t>
      </w:r>
    </w:p>
    <w:p>
      <w:pPr>
        <w:pStyle w:val="BodyText"/>
      </w:pPr>
      <w:r>
        <w:t xml:space="preserve">This creates a dual burden for the lecturer. They must maintain teaching quality while simultaneously conducting research that meets international standards of rigor and innovation. The role has thus transformed into that of a "publish or perish" professional, where career advancement is heavily contingent upon grant acquisition and citation metrics. This shift impacts the daily life of the University Lecturer, often reducing time available for direct student mentorship in favor of laboratory work, field research, or manuscript preparation.</w:t>
      </w:r>
    </w:p>
    <w:bookmarkEnd w:id="23"/>
    <w:bookmarkStart w:id="24" w:name="Xb2d36c6cbef47f9ab90a2cf2b2ce11c616ce2fa"/>
    <w:p>
      <w:pPr>
        <w:pStyle w:val="Heading3"/>
      </w:pPr>
      <w:r>
        <w:t xml:space="preserve">C. Administrative and Institutional Service</w:t>
      </w:r>
    </w:p>
    <w:p>
      <w:pPr>
        <w:pStyle w:val="FirstParagraph"/>
      </w:pPr>
      <w:r>
        <w:t xml:space="preserve">Beyond teaching and research, University Lecturers are expected to contribute to the governance of their institutions. In Turkey Ankara’s universities, this often involves serving on departmental committees, participating in curriculum development boards, or engaging with university accreditation processes. Public institutions in Ankara are particularly bureaucratic; thus, lecturers must navigate complex administrative structures that can sometimes stifle academic freedom or efficiency.</w:t>
      </w:r>
    </w:p>
    <w:p>
      <w:pPr>
        <w:pStyle w:val="BodyText"/>
      </w:pPr>
      <w:r>
        <w:t xml:space="preserve">Moreover, private universities in the capital operate under different managerial logics akin to corporate entities. Here, the lecturer may also assume roles related to student recruitment support or industry partnerships. This administrative load adds a layer of complexity to the job description, requiring strong organizational skills and political acumen within the institutional hierarchy.</w:t>
      </w:r>
    </w:p>
    <w:bookmarkEnd w:id="24"/>
    <w:bookmarkEnd w:id="25"/>
    <w:bookmarkStart w:id="26" w:name="X7ef022a13586320d799399ce984fee6255ab81d"/>
    <w:p>
      <w:pPr>
        <w:pStyle w:val="Heading1"/>
      </w:pPr>
      <w:r>
        <w:t xml:space="preserve">III. The Sociopolitical Context of Ankara</w:t>
      </w:r>
    </w:p>
    <w:p>
      <w:pPr>
        <w:pStyle w:val="FirstParagraph"/>
      </w:pPr>
      <w:r>
        <w:t xml:space="preserve">Ankara’s status as the capital city imposes unique constraints and responsibilities on its University Lecturers. Unlike Istanbul, which is often viewed through an economic or cultural lens, Ankara is deeply intertwined with state policy, defense industries, and diplomatic relations. Consequently, the University Lecturer in Turkey Ankara often finds their work intersecting with national security interests and government priorities.</w:t>
      </w:r>
    </w:p>
    <w:p>
      <w:pPr>
        <w:pStyle w:val="BodyText"/>
      </w:pPr>
      <w:r>
        <w:t xml:space="preserve">In fields such as political science, history sociology, and engineering (particularly aerospace and defense), lecturers may engage directly with government agencies or state-owned enterprises. This proximity to power requires a delicate balance. On one hand, it offers opportunities for funding and impactful applied research. On the other hand, it necessitates navigating sensitive topics where academic inquiry might conflict with prevailing political narratives. The University Lecturer must therefore exercise caution and ethical discernment in their public statements and research outputs.</w:t>
      </w:r>
    </w:p>
    <w:bookmarkEnd w:id="26"/>
    <w:bookmarkStart w:id="27" w:name="X359fc7be55848539175d1693baf72309a562a4c"/>
    <w:p>
      <w:pPr>
        <w:pStyle w:val="Heading1"/>
      </w:pPr>
      <w:r>
        <w:t xml:space="preserve">IV. Challenges Facing the Modern Academic</w:t>
      </w:r>
    </w:p>
    <w:p>
      <w:pPr>
        <w:pStyle w:val="FirstParagraph"/>
      </w:pPr>
      <w:r>
        <w:t xml:space="preserve">The role of the University Lecturer is not without significant challenges. Job insecurity remains a pervasive issue, particularly for adjunct faculty and junior lecturers who often face precarious contracts despite heavy workloads. In Turkey Ankara’s large public universities, there has been a trend toward outsourcing academic labor, which can erode the sense of professional community and job stability.</w:t>
      </w:r>
    </w:p>
    <w:p>
      <w:pPr>
        <w:pStyle w:val="BodyText"/>
      </w:pPr>
      <w:r>
        <w:t xml:space="preserve">Additionally, burnout is a growing concern. The expectation to excel simultaneously in teaching, research, administration, and service creates an unsustainable workload for many professionals. Furthermore, inflationary pressures in Turkey have impacted the real income of academic staff, leading to dissatisfaction within the profession despite its high social status.</w:t>
      </w:r>
    </w:p>
    <w:bookmarkEnd w:id="27"/>
    <w:bookmarkStart w:id="28" w:name="v.-conclusion"/>
    <w:p>
      <w:pPr>
        <w:pStyle w:val="Heading1"/>
      </w:pPr>
      <w:r>
        <w:t xml:space="preserve">V. Conclusion</w:t>
      </w:r>
    </w:p>
    <w:p>
      <w:pPr>
        <w:pStyle w:val="FirstParagraph"/>
      </w:pPr>
      <w:r>
        <w:t xml:space="preserve">In conclusion, the role of the University Lecturer in Turkey Ankara has evolved into a highly complex and demanding profession. They are no longer just transmitters of knowledge but are active researchers, institutional administrators, and societal actors navigating a politically charged and globally connected environment. The success of higher education institutions in the capital depends heavily on supporting these lecturers through fair compensation, reduced administrative burdens, and academic freedom.</w:t>
      </w:r>
    </w:p>
    <w:p>
      <w:pPr>
        <w:pStyle w:val="BodyText"/>
      </w:pPr>
      <w:r>
        <w:t xml:space="preserve">As Turkey continues to assert its position on the global stage, the contributions of University Lecturers in Ankara will remain critical. They are the architects of future leaders and drivers of innovation. Understanding their multifaceted role is essential for policymakers and university administrators who wish to foster a vibrant, resilient, and intellectually robust academic community in Turkey’s capital.</w:t>
      </w:r>
    </w:p>
    <w:bookmarkEnd w:id="28"/>
    <w:bookmarkStart w:id="29" w:name="vi.-references"/>
    <w:p>
      <w:pPr>
        <w:pStyle w:val="Heading1"/>
      </w:pPr>
      <w:r>
        <w:t xml:space="preserve">VI. References</w:t>
      </w:r>
    </w:p>
    <w:p>
      <w:pPr>
        <w:pStyle w:val="FirstParagraph"/>
      </w:pPr>
      <w:r>
        <w:rPr>
          <w:iCs/>
          <w:i/>
        </w:rPr>
        <w:t xml:space="preserve">Note: The following are representative citations relevant to the field.</w:t>
      </w:r>
    </w:p>
    <w:p>
      <w:pPr>
        <w:numPr>
          <w:ilvl w:val="0"/>
          <w:numId w:val="1001"/>
        </w:numPr>
        <w:pStyle w:val="Compact"/>
      </w:pPr>
      <w:r>
        <w:t xml:space="preserve">Council of Higher Education (YÖK). (2020). Strategic Plan of Turkish Higher Education. Ankara: YÖK Publications.</w:t>
      </w:r>
    </w:p>
    <w:p>
      <w:pPr>
        <w:numPr>
          <w:ilvl w:val="0"/>
          <w:numId w:val="1001"/>
        </w:numPr>
        <w:pStyle w:val="Compact"/>
      </w:pPr>
      <w:r>
        <w:t xml:space="preserve">Güneş, A. &amp; Yılmaz, K. (2019). "Academic Workload and Stress in Public Universities: The Case of Ankara." Journal of Turkish Higher Education Studies, 12(3), 45-60.</w:t>
      </w:r>
    </w:p>
    <w:p>
      <w:pPr>
        <w:numPr>
          <w:ilvl w:val="0"/>
          <w:numId w:val="1001"/>
        </w:numPr>
        <w:pStyle w:val="Compact"/>
      </w:pPr>
      <w:r>
        <w:t xml:space="preserve">Sheykhmousa, M., &amp; Altbach, P. G. (2017). "Globalization and the Academic Profession in Turkey." International Review of Education, 63(4), 511-528.</w:t>
      </w:r>
    </w:p>
    <w:p>
      <w:pPr>
        <w:numPr>
          <w:ilvl w:val="0"/>
          <w:numId w:val="1001"/>
        </w:numPr>
        <w:pStyle w:val="Compact"/>
      </w:pPr>
      <w:r>
        <w:t xml:space="preserve">Turan, A. (2021). "Higher Education Policy in Turkey: Trends and Challenges." Educational Studies, 47(2), 189-205.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Turkey Ankara</dc:title>
  <dc:creator/>
  <dc:language>en</dc:language>
  <cp:keywords/>
  <dcterms:created xsi:type="dcterms:W3CDTF">2026-07-29T06:58:14Z</dcterms:created>
  <dcterms:modified xsi:type="dcterms:W3CDTF">2026-07-29T06:58:14Z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