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Argentina</w:t>
      </w:r>
      <w:r>
        <w:t xml:space="preserve"> </w:t>
      </w:r>
      <w:r>
        <w:t xml:space="preserve">Córdoba</w:t>
      </w:r>
    </w:p>
    <w:bookmarkStart w:id="31" w:name="Xdb032de859654d7c9a83e5f04741e3577916633"/>
    <w:p>
      <w:pPr>
        <w:pStyle w:val="Heading1"/>
      </w:pPr>
      <w:r>
        <w:t xml:space="preserve">The Strategic Integration of UX/UI Design in the Digital Economy: A Focus on Argentina Córdoba</w:t>
      </w:r>
    </w:p>
    <w:p>
      <w:pPr>
        <w:pStyle w:val="FirstParagraph"/>
      </w:pPr>
      <w:r>
        <w:br/>
      </w:r>
      <w:r>
        <w:br/>
      </w:r>
    </w:p>
    <w:p>
      <w:pPr>
        <w:pStyle w:val="BodyText"/>
      </w:pPr>
      <w:r>
        <w:rPr>
          <w:bCs/>
          <w:b/>
        </w:rPr>
        <w:t xml:space="preserve">Date:</w:t>
      </w:r>
      <w:r>
        <w:t xml:space="preserve"> </w:t>
      </w:r>
      <w:r>
        <w:t xml:space="preserve">October 26, 2023</w:t>
      </w:r>
      <w:r>
        <w:br/>
      </w:r>
      <w:r>
        <w:rPr>
          <w:bCs/>
          <w:b/>
        </w:rPr>
        <w:t xml:space="preserve">Course:</w:t>
      </w:r>
      <w:r>
        <w:t xml:space="preserve"> </w:t>
      </w:r>
      <w:r>
        <w:t xml:space="preserve">Advanced Digital Product Management</w:t>
      </w:r>
      <w:r>
        <w:br/>
      </w:r>
      <w:r>
        <w:rPr>
          <w:bCs/>
          <w:b/>
        </w:rPr>
        <w:t xml:space="preserve">Region Focus:</w:t>
      </w:r>
      <w:r>
        <w:t xml:space="preserve"> </w:t>
      </w:r>
      <w:r>
        <w:t xml:space="preserve">Argentina Córdoba</w:t>
      </w:r>
    </w:p>
    <w:p>
      <w:pPr>
        <w:pStyle w:val="BodyText"/>
      </w:pPr>
      <w:r>
        <w:br/>
      </w:r>
    </w:p>
    <w:p>
      <w:r>
        <w:pict>
          <v:rect style="width:0;height:1.5pt" o:hralign="center" o:hrstd="t" o:hr="t"/>
        </w:pict>
      </w:r>
    </w:p>
    <w:p>
      <w:pPr>
        <w:pStyle w:val="FirstParagraph"/>
      </w:pPr>
      <w:r>
        <w:br/>
      </w:r>
    </w:p>
    <w:bookmarkStart w:id="20" w:name="introduction"/>
    <w:p>
      <w:pPr>
        <w:pStyle w:val="Heading2"/>
      </w:pPr>
      <w:r>
        <w:rPr>
          <w:u w:val="single"/>
        </w:rPr>
        <w:t xml:space="preserve">1. Introduction</w:t>
      </w:r>
    </w:p>
    <w:p>
      <w:pPr>
        <w:pStyle w:val="FirstParagraph"/>
      </w:pPr>
      <w:r>
        <w:t xml:space="preserve">In the rapidly evolving landscape of global digital commerce, the role of human-centered design has transitioned from a peripheral aesthetic concern to a core strategic imperative. This term paper explores the multifaceted domain of User Experience (UX) and User Interface (UI) Design, examining its critical importance in fostering sustainable digital ecosystems. Specifically, this analysis narrows its geographic focus to Argentina Córdoba, a region that has emerged as one of Latin America's most prominent technology hubs.</w:t>
      </w:r>
    </w:p>
    <w:p>
      <w:pPr>
        <w:pStyle w:val="BodyText"/>
      </w:pPr>
      <w:r>
        <w:t xml:space="preserve">The objective of this document is to elucidate how the specialized skills of a</w:t>
      </w:r>
      <w:r>
        <w:t xml:space="preserve"> </w:t>
      </w:r>
      <w:r>
        <w:rPr>
          <w:bCs/>
          <w:b/>
        </w:rPr>
        <w:t xml:space="preserve">UX UI Designer</w:t>
      </w:r>
      <w:r>
        <w:t xml:space="preserve"> </w:t>
      </w:r>
      <w:r>
        <w:t xml:space="preserve">are not merely enhancing digital products but are actively shaping the economic and cultural fabric of Argentina Córdoba. By analyzing local market dynamics, user behavior in the Argentine context, and the educational infrastructure supporting this field, we can understand why UX/UI design is pivotal to regional growth.</w:t>
      </w:r>
    </w:p>
    <w:p>
      <w:pPr>
        <w:pStyle w:val="BodyText"/>
      </w:pPr>
      <w:r>
        <w:br/>
      </w:r>
    </w:p>
    <w:bookmarkEnd w:id="20"/>
    <w:bookmarkStart w:id="21" w:name="defining-the-role-of-a-ux-ui-designer"/>
    <w:p>
      <w:pPr>
        <w:pStyle w:val="Heading2"/>
      </w:pPr>
      <w:r>
        <w:rPr>
          <w:u w:val="single"/>
        </w:rPr>
        <w:t xml:space="preserve">2. Defining the Role of a UX UI Designer</w:t>
      </w:r>
    </w:p>
    <w:p>
      <w:pPr>
        <w:pStyle w:val="FirstParagraph"/>
      </w:pPr>
      <w:r>
        <w:t xml:space="preserve">To fully appreciate the impact within any region, one must first define the core competencies involved. A</w:t>
      </w:r>
      <w:r>
        <w:t xml:space="preserve"> </w:t>
      </w:r>
      <w:r>
        <w:rPr>
          <w:bCs/>
          <w:b/>
        </w:rPr>
        <w:t xml:space="preserve">UX UI Designer</w:t>
      </w:r>
      <w:r>
        <w:t xml:space="preserve"> </w:t>
      </w:r>
      <w:r>
        <w:t xml:space="preserve">operates at the intersection of psychology, technology, and art. While often conflated, User Experience (UX) and User Interface (UI) represent distinct yet interconnected disciplines.</w:t>
      </w:r>
    </w:p>
    <w:p>
      <w:pPr>
        <w:numPr>
          <w:ilvl w:val="0"/>
          <w:numId w:val="1001"/>
        </w:numPr>
        <w:pStyle w:val="Compact"/>
      </w:pPr>
      <w:r>
        <w:rPr>
          <w:bCs/>
          <w:b/>
        </w:rPr>
        <w:t xml:space="preserve">User Experience (UX):</w:t>
      </w:r>
      <w:r>
        <w:t xml:space="preserve"> </w:t>
      </w:r>
      <w:r>
        <w:t xml:space="preserve">Focuses on the overall feel of a user's interaction with a product. It involves research, wireframing, prototyping, and usability testing to ensure that the product solves a real problem efficiently and effectively.</w:t>
      </w:r>
    </w:p>
    <w:p>
      <w:pPr>
        <w:numPr>
          <w:ilvl w:val="0"/>
          <w:numId w:val="1001"/>
        </w:numPr>
        <w:pStyle w:val="Compact"/>
      </w:pPr>
      <w:r>
        <w:rPr>
          <w:bCs/>
          <w:b/>
        </w:rPr>
        <w:t xml:space="preserve">User Interface (UI):</w:t>
      </w:r>
      <w:r>
        <w:t xml:space="preserve"> </w:t>
      </w:r>
      <w:r>
        <w:t xml:space="preserve">Concerns the visual elements through which users interact with a device or application. This includes typography, color schemes, button placement, and responsiveness. The UI is the bridge that translates UX logic into an engaging visual language.</w:t>
      </w:r>
    </w:p>
    <w:p>
      <w:pPr>
        <w:pStyle w:val="FirstParagraph"/>
      </w:pPr>
      <w:r>
        <w:t xml:space="preserve">The synergy between these two disciplines ensures that digital products are not only functional but also intuitive and aesthetically pleasing. For a region like Argentina Córdoba to compete globally, the local talent pool must master this dual capability, creating software solutions that resonate with international standards while maintaining local relevance.</w:t>
      </w:r>
    </w:p>
    <w:p>
      <w:pPr>
        <w:pStyle w:val="BodyText"/>
      </w:pPr>
      <w:r>
        <w:br/>
      </w:r>
    </w:p>
    <w:bookmarkEnd w:id="21"/>
    <w:bookmarkStart w:id="22" w:name="the-tech-ecosystem-in-argentina-córdoba"/>
    <w:p>
      <w:pPr>
        <w:pStyle w:val="Heading2"/>
      </w:pPr>
      <w:r>
        <w:rPr>
          <w:u w:val="single"/>
        </w:rPr>
        <w:t xml:space="preserve">3. The Tech Ecosystem in Argentina Córdoba</w:t>
      </w:r>
    </w:p>
    <w:p>
      <w:pPr>
        <w:pStyle w:val="FirstParagraph"/>
      </w:pPr>
      <w:r>
        <w:t xml:space="preserve">Argentina Córdoba has solidified its reputation as "La Capital Tecnológica" (The Technology Capital) of Argentina. Historically known for its automotive industry and academic institutions, the city has successfully pivoted toward knowledge-based economies over the last two decades. This transformation is characterized by a robust community of software houses, startups, and outsourcing firms catering to international clients.</w:t>
      </w:r>
    </w:p>
    <w:p>
      <w:pPr>
        <w:pStyle w:val="BodyText"/>
      </w:pPr>
      <w:r>
        <w:t xml:space="preserve">The demand for high-quality digital products in Argentina Córdoba drives the necessity for skilled professionals. Companies operating here—from local fintech innovators handling Argentine financial data to global enterprises offshoring development—require products that minimize friction and maximize retention. Here, a</w:t>
      </w:r>
      <w:r>
        <w:t xml:space="preserve"> </w:t>
      </w:r>
      <w:r>
        <w:rPr>
          <w:bCs/>
          <w:b/>
        </w:rPr>
        <w:t xml:space="preserve">UX UI Designer</w:t>
      </w:r>
      <w:r>
        <w:t xml:space="preserve"> </w:t>
      </w:r>
      <w:r>
        <w:t xml:space="preserve">becomes a critical asset, tasked with navigating the complex requirements of diverse user bases.</w:t>
      </w:r>
    </w:p>
    <w:p>
      <w:pPr>
        <w:pStyle w:val="BodyText"/>
      </w:pPr>
      <w:r>
        <w:br/>
      </w:r>
    </w:p>
    <w:bookmarkEnd w:id="22"/>
    <w:bookmarkStart w:id="26" w:name="X567d95465cb3807b5dda44f989d5f2919ac5f5d"/>
    <w:p>
      <w:pPr>
        <w:pStyle w:val="Heading2"/>
      </w:pPr>
      <w:r>
        <w:rPr>
          <w:u w:val="single"/>
        </w:rPr>
        <w:t xml:space="preserve">4. Cultural Nuances in UX/UI Design within Argentina Córdoba</w:t>
      </w:r>
    </w:p>
    <w:p>
      <w:pPr>
        <w:pStyle w:val="FirstParagraph"/>
      </w:pPr>
      <w:r>
        <w:t xml:space="preserve">A fundamental tenet of effective UX design is cultural empathy. A generic global design approach often fails to account for specific regional nuances, which is particularly evident when examining the digital habits of users in Argentina Córdoba.</w:t>
      </w:r>
    </w:p>
    <w:bookmarkStart w:id="23" w:name="the-mobile-first-reality"/>
    <w:p>
      <w:pPr>
        <w:pStyle w:val="Heading3"/>
      </w:pPr>
      <w:r>
        <w:t xml:space="preserve">The Mobile-First Reality</w:t>
      </w:r>
    </w:p>
    <w:p>
      <w:pPr>
        <w:pStyle w:val="FirstParagraph"/>
      </w:pPr>
      <w:r>
        <w:t xml:space="preserve">In Argentina Córdoba, mobile internet penetration exceeds desktop usage significantly. Due to economic fluctuations and infrastructure factors, many consumers rely exclusively on smartphones for banking, social interaction, and commerce. Consequently, a</w:t>
      </w:r>
      <w:r>
        <w:t xml:space="preserve"> </w:t>
      </w:r>
      <w:r>
        <w:rPr>
          <w:bCs/>
          <w:b/>
        </w:rPr>
        <w:t xml:space="preserve">UX UI Designer</w:t>
      </w:r>
      <w:r>
        <w:t xml:space="preserve"> </w:t>
      </w:r>
      <w:r>
        <w:t xml:space="preserve">working in this region must prioritize responsive design that performs flawlessly on varying screen sizes and network speeds.</w:t>
      </w:r>
    </w:p>
    <w:bookmarkEnd w:id="23"/>
    <w:bookmarkStart w:id="24" w:name="language-and-typography"/>
    <w:p>
      <w:pPr>
        <w:pStyle w:val="Heading3"/>
      </w:pPr>
      <w:r>
        <w:t xml:space="preserve">Language and Typography</w:t>
      </w:r>
    </w:p>
    <w:p>
      <w:pPr>
        <w:pStyle w:val="FirstParagraph"/>
      </w:pPr>
      <w:r>
        <w:t xml:space="preserve">The Spanish spoken in Argentina Córdoba contains unique linguistic features, including the use of "voseo" (using *vos* instead of *tú*) and specific regional idioms. UI copy must reflect this local dialect to build trust and rapport with users. Furthermore, typography choices must accommodate the length of Argentine Spanish text, which often requires more horizontal space than English or other languages.</w:t>
      </w:r>
    </w:p>
    <w:bookmarkEnd w:id="24"/>
    <w:bookmarkStart w:id="25" w:name="economic-context-and-trust"/>
    <w:p>
      <w:pPr>
        <w:pStyle w:val="Heading3"/>
      </w:pPr>
      <w:r>
        <w:t xml:space="preserve">Economic Context and Trust</w:t>
      </w:r>
    </w:p>
    <w:p>
      <w:pPr>
        <w:pStyle w:val="FirstParagraph"/>
      </w:pPr>
      <w:r>
        <w:t xml:space="preserve">The economic volatility in Argentina influences user behavior. Users are highly sensitive to security cues and clarity in pricing. A well-designed interface must provide transparent financial information, reducing anxiety during transactions. The psychological aspect of UX design is therefore deeply intertwined with the socio-economic context of Argentina Córdoba.</w:t>
      </w:r>
    </w:p>
    <w:p>
      <w:pPr>
        <w:pStyle w:val="BodyText"/>
      </w:pPr>
      <w:r>
        <w:br/>
      </w:r>
    </w:p>
    <w:bookmarkEnd w:id="25"/>
    <w:bookmarkEnd w:id="26"/>
    <w:bookmarkStart w:id="27" w:name="education-and-talent-development"/>
    <w:p>
      <w:pPr>
        <w:pStyle w:val="Heading2"/>
      </w:pPr>
      <w:r>
        <w:rPr>
          <w:u w:val="single"/>
        </w:rPr>
        <w:t xml:space="preserve">5. Education and Talent Development</w:t>
      </w:r>
    </w:p>
    <w:p>
      <w:pPr>
        <w:pStyle w:val="FirstParagraph"/>
      </w:pPr>
      <w:r>
        <w:t xml:space="preserve">The growth of the tech sector in Argentina Córdoba has spurred significant educational advancements. Local universities, such as the Universidad Nacional de Córdoba (UNC), have updated their computer science and design curricula to include UX/UI modules. Additionally, private bootcamps and international remote learning platforms have democratized access to this knowledge.</w:t>
      </w:r>
    </w:p>
    <w:p>
      <w:pPr>
        <w:pStyle w:val="BodyText"/>
      </w:pPr>
      <w:r>
        <w:t xml:space="preserve">This educational boom has created a pipeline of talent capable of meeting the rigorous demands of a</w:t>
      </w:r>
      <w:r>
        <w:t xml:space="preserve"> </w:t>
      </w:r>
      <w:r>
        <w:rPr>
          <w:bCs/>
          <w:b/>
        </w:rPr>
        <w:t xml:space="preserve">UX UI Designer</w:t>
      </w:r>
      <w:r>
        <w:t xml:space="preserve">. Students are increasingly taught not just software proficiency (such as Figma or Adobe XD) but also human-computer interaction principles, accessibility standards, and user research methodologies. This holistic education ensures that graduates are ready to contribute effectively to both local startups and multinational corporations operating in Argentina Córdoba.</w:t>
      </w:r>
    </w:p>
    <w:p>
      <w:pPr>
        <w:pStyle w:val="BodyText"/>
      </w:pPr>
      <w:r>
        <w:br/>
      </w:r>
    </w:p>
    <w:bookmarkEnd w:id="27"/>
    <w:bookmarkStart w:id="28" w:name="challenges-and-future-outlook"/>
    <w:p>
      <w:pPr>
        <w:pStyle w:val="Heading2"/>
      </w:pPr>
      <w:r>
        <w:rPr>
          <w:u w:val="single"/>
        </w:rPr>
        <w:t xml:space="preserve">6. Challenges and Future Outlook</w:t>
      </w:r>
    </w:p>
    <w:p>
      <w:pPr>
        <w:pStyle w:val="FirstParagraph"/>
      </w:pPr>
      <w:r>
        <w:t xml:space="preserve">Despite the progress, challenges remain. The brain drain of top talent to remote international markets poses a threat to local innovation hubs. Furthermore, the rapid pace of technological change requires continuous upskilling for all professionals.</w:t>
      </w:r>
    </w:p>
    <w:p>
      <w:pPr>
        <w:pStyle w:val="BodyText"/>
      </w:pPr>
      <w:r>
        <w:t xml:space="preserve">To sustain momentum, stakeholders in Argentina Córdoba must invest in collaborative ecosystems that encourage cross-pollination between developers, marketers, and designers. The role of the</w:t>
      </w:r>
      <w:r>
        <w:t xml:space="preserve"> </w:t>
      </w:r>
      <w:r>
        <w:rPr>
          <w:bCs/>
          <w:b/>
        </w:rPr>
        <w:t xml:space="preserve">UX UI Designer</w:t>
      </w:r>
      <w:r>
        <w:t xml:space="preserve"> </w:t>
      </w:r>
      <w:r>
        <w:t xml:space="preserve">must be elevated from an execution-based role to a strategic partnership within product development teams.</w:t>
      </w:r>
    </w:p>
    <w:p>
      <w:pPr>
        <w:pStyle w:val="BodyText"/>
      </w:pPr>
      <w:r>
        <w:br/>
      </w:r>
    </w:p>
    <w:bookmarkEnd w:id="28"/>
    <w:bookmarkStart w:id="30" w:name="conclusion"/>
    <w:p>
      <w:pPr>
        <w:pStyle w:val="Heading2"/>
      </w:pPr>
      <w:r>
        <w:rPr>
          <w:u w:val="single"/>
        </w:rPr>
        <w:t xml:space="preserve">7. Conclusion</w:t>
      </w:r>
    </w:p>
    <w:p>
      <w:pPr>
        <w:pStyle w:val="FirstParagraph"/>
      </w:pPr>
      <w:r>
        <w:t xml:space="preserve">In conclusion, the intersection of design and technology in Argentina Córdoba represents a dynamic and rapidly growing frontier. The role of the</w:t>
      </w:r>
      <w:r>
        <w:t xml:space="preserve"> </w:t>
      </w:r>
      <w:r>
        <w:rPr>
          <w:bCs/>
          <w:b/>
        </w:rPr>
        <w:t xml:space="preserve">UX UI Designer</w:t>
      </w:r>
      <w:r>
        <w:t xml:space="preserve"> </w:t>
      </w:r>
      <w:r>
        <w:t xml:space="preserve">is central to this growth, serving as the advocate for the user while driving business objectives forward.</w:t>
      </w:r>
    </w:p>
    <w:p>
      <w:pPr>
        <w:pStyle w:val="BodyText"/>
      </w:pPr>
      <w:r>
        <w:t xml:space="preserve">The unique characteristics of Argentina Córdoba—its tech-savvy population, its mobile-first economy, and its distinct cultural identity—demand specialized design approaches. By understanding and adapting to these local nuances, designers can create digital products that are not only globally competitive but also locally resonant. As Argentina Córdoba continues to establish itself as a premier technology hub in Latin America, the strategic integration of UX/UI principles will remain the cornerstone of sustainable digital innovation.</w:t>
      </w:r>
    </w:p>
    <w:p>
      <w:pPr>
        <w:pStyle w:val="BodyText"/>
      </w:pPr>
      <w:r>
        <w:t xml:space="preserve">It is imperative for policymakers, educators, and industry leaders in this region to continue supporting the professional development of</w:t>
      </w:r>
      <w:r>
        <w:t xml:space="preserve"> </w:t>
      </w:r>
      <w:r>
        <w:rPr>
          <w:bCs/>
          <w:b/>
        </w:rPr>
        <w:t xml:space="preserve">UX UI Designers</w:t>
      </w:r>
      <w:r>
        <w:t xml:space="preserve">. By doing so, they ensure that Argentina Córdoba remains at the forefront of digital excellence, leveraging design thinking to solve complex regional challenges and capture global opportunities.</w:t>
      </w:r>
    </w:p>
    <w:p>
      <w:pPr>
        <w:pStyle w:val="BodyText"/>
      </w:pPr>
      <w:r>
        <w:br/>
      </w:r>
    </w:p>
    <w:p>
      <w:r>
        <w:pict>
          <v:rect style="width:0;height:1.5pt" o:hralign="center" o:hrstd="t" o:hr="t"/>
        </w:pict>
      </w:r>
    </w:p>
    <w:bookmarkStart w:id="29" w:name="references-selected"/>
    <w:p>
      <w:pPr>
        <w:pStyle w:val="Heading3"/>
      </w:pPr>
      <w:r>
        <w:t xml:space="preserve">References (Selected)</w:t>
      </w:r>
    </w:p>
    <w:p>
      <w:pPr>
        <w:numPr>
          <w:ilvl w:val="0"/>
          <w:numId w:val="1002"/>
        </w:numPr>
        <w:pStyle w:val="Compact"/>
      </w:pPr>
      <w:r>
        <w:t xml:space="preserve">Nielsen Norman Group. (2023). *UX Trends and Mobile Design Patterns.*</w:t>
      </w:r>
    </w:p>
    <w:p>
      <w:pPr>
        <w:numPr>
          <w:ilvl w:val="0"/>
          <w:numId w:val="1002"/>
        </w:numPr>
        <w:pStyle w:val="Compact"/>
      </w:pPr>
      <w:r>
        <w:t xml:space="preserve">Cámara de la Industria Argentina de Software (Sierra). (2022). *Informe Anual sobre la Industria del Software en Argentina.</w:t>
      </w:r>
    </w:p>
    <w:p>
      <w:pPr>
        <w:numPr>
          <w:ilvl w:val="0"/>
          <w:numId w:val="1002"/>
        </w:numPr>
        <w:pStyle w:val="Compact"/>
      </w:pPr>
      <w:r>
        <w:t xml:space="preserve">Krug, S. (2014). *Don't Make Me Think, Revisited: A Common Sense Approach to Web Usability.</w:t>
      </w:r>
    </w:p>
    <w:p>
      <w:pPr>
        <w:numPr>
          <w:ilvl w:val="0"/>
          <w:numId w:val="1002"/>
        </w:numPr>
        <w:pStyle w:val="Compact"/>
      </w:pPr>
      <w:r>
        <w:t xml:space="preserve">Schneiderman, B. (2013). *Interaction Design: Human-Computer Interaction.*</w:t>
      </w:r>
    </w:p>
    <w:bookmarkEnd w:id="29"/>
    <w:bookmarkEnd w:id="30"/>
    <w:bookmarkEnd w:id="31"/>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UX/UI Design in Argentina Córdoba</dc:title>
  <dc:creator/>
  <dc:language>en</dc:language>
  <cp:keywords/>
  <dcterms:created xsi:type="dcterms:W3CDTF">2026-07-30T06:17:21Z</dcterms:created>
  <dcterms:modified xsi:type="dcterms:W3CDTF">2026-07-30T06:17:21Z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