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Term</w:t>
      </w:r>
      <w:r>
        <w:t xml:space="preserve"> </w:t>
      </w:r>
      <w:r>
        <w:t xml:space="preserve">Paper</w:t>
      </w:r>
    </w:p>
    <w:bookmarkStart w:id="28" w:name="Xe126eef346ab0b4e123bfa8caf408428710391b"/>
    <w:p>
      <w:pPr>
        <w:pStyle w:val="Heading1"/>
      </w:pPr>
      <w:r>
        <w:t xml:space="preserve">The Strategic Imperative of the UX/UI Designer in Belgium Brussels: A Term Paper</w:t>
      </w:r>
    </w:p>
    <w:p>
      <w:pPr>
        <w:pStyle w:val="FirstParagraph"/>
      </w:pPr>
      <w:r>
        <w:rPr>
          <w:bCs/>
          <w:b/>
        </w:rPr>
        <w:t xml:space="preserve">Abstract:</w:t>
      </w:r>
      <w:r>
        <w:br/>
      </w:r>
      <w:r>
        <w:br/>
      </w:r>
      <w:r>
        <w:t xml:space="preserve">This term paper examines the critical role of the UX/UI Designer within the specific socio-economic and political landscape of Belgium Brussels. As a global hub for international diplomacy, technology startups, and European institutions, Brussels presents a unique challenge for digital product development. The convergence of multilingual requirements, high accessibility standards, and user-centric governance models necessitates a specialized approach to design. This paper argues that the UX/UI Designer in this region is not merely an aesthetic facilitator but a strategic operator who bridges cultural diversity with functional efficiency. By analyzing local market trends, regulatory frameworks such as WCAG compliance within EU directives, and the specific needs of public sector versus private sector stakeholders, this document highlights why proficiency in User Experience (UX) and User Interface (UI) design is paramount for success in the Brussels ecosystem.</w:t>
      </w:r>
    </w:p>
    <w:bookmarkStart w:id="20" w:name="introduction"/>
    <w:p>
      <w:pPr>
        <w:pStyle w:val="Heading2"/>
      </w:pPr>
      <w:r>
        <w:t xml:space="preserve">1. Introduction</w:t>
      </w:r>
    </w:p>
    <w:p>
      <w:pPr>
        <w:pStyle w:val="FirstParagraph"/>
      </w:pPr>
      <w:r>
        <w:t xml:space="preserve">In the contemporary digital economy, the distinction between software functionality and user satisfaction has blurred. The UX/UI Designer stands at this intersection, responsible for crafting interfaces that are not only visually compelling but also intuitively navigable. While this role is universally recognized in the tech industry, its application in specific geographic contexts yields distinct challenges and opportunities. Belgium Brussels, often referred to as the "Capital of Europe," serves as a prime example of such a context.</w:t>
      </w:r>
    </w:p>
    <w:p>
      <w:pPr>
        <w:pStyle w:val="BodyText"/>
      </w:pPr>
      <w:r>
        <w:t xml:space="preserve">Brussels is home to the headquarters of NATO and the European Union, alongside a burgeoning ecosystem of startups and international NGOs. This density creates a highly fragmented yet interconnected user base. For organizations operating in Belgium Brussels, failing to account for this complexity results in digital exclusion and inefficiency. Consequently, the demand for skilled UX/UI professionals has skyrocketed. This term paper explores how the specific characteristics of Brussels—its linguistic diversity, regulatory environment, and economic structure—dictate a unique mandate for designers who operate within this city.</w:t>
      </w:r>
    </w:p>
    <w:bookmarkEnd w:id="20"/>
    <w:bookmarkStart w:id="21" w:name="Xa557c8d604626d395854eff2f1c06dd838ad05a"/>
    <w:p>
      <w:pPr>
        <w:pStyle w:val="Heading2"/>
      </w:pPr>
      <w:r>
        <w:t xml:space="preserve">2. The Multilingual Complexity of the Brussels User Base</w:t>
      </w:r>
    </w:p>
    <w:p>
      <w:pPr>
        <w:pStyle w:val="FirstParagraph"/>
      </w:pPr>
      <w:r>
        <w:t xml:space="preserve">The primary challenge facing any digital product in Belgium Brussels is the multilingual reality. Unlike monolingual markets, products deployed in Brussels must often support Dutch, French, and English seamlessly, with German serving as a niche requirement for certain public services. For a UX/UI Designer, this transcends simple translation; it requires architectural design decisions that accommodate varying text lengths and reading patterns.</w:t>
      </w:r>
    </w:p>
    <w:p>
      <w:pPr>
        <w:pStyle w:val="BodyText"/>
      </w:pPr>
      <w:r>
        <w:t xml:space="preserve">Dutch and French have different character counts per word compared to English. A string of text that fits on one line in English may break into three lines in French, potentially disrupting the UI layout if not planned during the UX phase. Furthermore, cultural nuances affect iconography and color symbolism across these linguistic groups. An effective designer in Belgium Brussels must possess high "cultural intelligence," ensuring that visual metaphors resonate with all user demographics. The UI Designer’s task is to create flexible grid systems that adapt to content expansion, while the UX Designer conducts research to determine which language variants are prioritized based on the specific target audience—be it a diplomatic delegation or a local resident.</w:t>
      </w:r>
    </w:p>
    <w:bookmarkEnd w:id="21"/>
    <w:bookmarkStart w:id="22" w:name="X41cb20c46433f99d6ac2c179c0c45c059f16fd6"/>
    <w:p>
      <w:pPr>
        <w:pStyle w:val="Heading2"/>
      </w:pPr>
      <w:r>
        <w:t xml:space="preserve">3. Regulatory Frameworks and Accessibility Standards</w:t>
      </w:r>
    </w:p>
    <w:p>
      <w:pPr>
        <w:pStyle w:val="FirstParagraph"/>
      </w:pPr>
      <w:r>
        <w:t xml:space="preserve">As the de facto capital of European legislation, Brussels is under intense scrutiny regarding digital accessibility. The implementation of the Web Accessibility Directive (EU 2016/2102) has profound implications for organizations operating in Belgium Brussels. Public sector bodies are legally bound to ensure their digital services are accessible to people with disabilities, and private companies often adopt these standards voluntarily to align with corporate social responsibility goals.</w:t>
      </w:r>
    </w:p>
    <w:p>
      <w:pPr>
        <w:pStyle w:val="BodyText"/>
      </w:pPr>
      <w:r>
        <w:t xml:space="preserve">In this context, the UX/UI Designer acts as a compliance officer for inclusivity. The role involves rigorous testing against WCAG (Web Content Accessibility Guidelines) 2.1 AA standards or higher. This includes ensuring sufficient color contrast, providing keyboard navigation support, and creating screen-reader-friendly structures. For the UI Designer, this means moving beyond aesthetics to prioritize clarity and legibility for users with visual impairments. For the UX Designer, it involves mapping user journeys that accommodate assistive technologies. In Belgium Brussels, where government transparency is a core political value, the failure to adhere to these design standards can result in legal repercussions and public backlash. Therefore, expertise in accessible design is not optional; it is a fundamental competency for any designer working in this region.</w:t>
      </w:r>
    </w:p>
    <w:bookmarkEnd w:id="22"/>
    <w:bookmarkStart w:id="25" w:name="the-bureaucratic-vs.-startup-dichotomy"/>
    <w:p>
      <w:pPr>
        <w:pStyle w:val="Heading2"/>
      </w:pPr>
      <w:r>
        <w:t xml:space="preserve">4. The Bureaucratic vs. Startup Dichotomy</w:t>
      </w:r>
    </w:p>
    <w:p>
      <w:pPr>
        <w:pStyle w:val="FirstParagraph"/>
      </w:pPr>
      <w:r>
        <w:t xml:space="preserve">The market for UX/UI Designers in Belgium Brussels is bifurcated between two distinct cultures: the traditional, hierarchical structures of EU institutions and international organizations, and the agile, fast-paced environment of tech startups.</w:t>
      </w:r>
    </w:p>
    <w:bookmarkStart w:id="23" w:name="public-sector-and-institutional-design"/>
    <w:p>
      <w:pPr>
        <w:pStyle w:val="Heading3"/>
      </w:pPr>
      <w:r>
        <w:t xml:space="preserve">4.1 Public Sector and Institutional Design</w:t>
      </w:r>
    </w:p>
    <w:p>
      <w:pPr>
        <w:pStyle w:val="FirstParagraph"/>
      </w:pPr>
      <w:r>
        <w:t xml:space="preserve">Institutions within the EU framework in Brussels often grapple with legacy systems that are decades old. Here, the UX/UI Designer faces the challenge of modernization without alienating older demographics who may lack digital literacy. The focus here is heavily on usability, consistency, and trust. The UI must feel authoritative and secure. Change management is a significant part of the UX role, requiring designers to educate stakeholders on iterative improvement versus immediate overhauls.</w:t>
      </w:r>
    </w:p>
    <w:bookmarkEnd w:id="23"/>
    <w:bookmarkStart w:id="24" w:name="startup-ecosystems"/>
    <w:p>
      <w:pPr>
        <w:pStyle w:val="Heading3"/>
      </w:pPr>
      <w:r>
        <w:t xml:space="preserve">4.2 Startup Ecosystems</w:t>
      </w:r>
    </w:p>
    <w:p>
      <w:pPr>
        <w:pStyle w:val="FirstParagraph"/>
      </w:pPr>
      <w:r>
        <w:t xml:space="preserve">Conversely, Brussels has seen a surge in fintech and deep-tech startups attracted by tax incentives and talent pools. In this sector, the UX/UI Designer must prioritize speed to market and user acquisition. The design aesthetic tends to be more experimental, vibrant, and brand-driven. However, even here, the complexity of integrating with European payment systems (like SEPA) or identity frameworks (like eIDAS) requires rigorous UX research to ensure smooth onboarding processes.</w:t>
      </w:r>
    </w:p>
    <w:bookmarkEnd w:id="24"/>
    <w:bookmarkEnd w:id="25"/>
    <w:bookmarkStart w:id="26" w:name="X9f6b2b227039e7e0969a033616516c8f1efecbc"/>
    <w:p>
      <w:pPr>
        <w:pStyle w:val="Heading2"/>
      </w:pPr>
      <w:r>
        <w:t xml:space="preserve">5. Soft Skills and Cross-Cultural Communication</w:t>
      </w:r>
    </w:p>
    <w:p>
      <w:pPr>
        <w:pStyle w:val="FirstParagraph"/>
      </w:pPr>
      <w:r>
        <w:t xml:space="preserve">Beyond technical skills, the environment in Belgium Brussels demands exceptional soft skills from UX/UI Designers. The city is an international melting pot where teams are often distributed across different countries and cultures. A designer working in Brussels must be adept at remote collaboration tools and culturally sensitive communication styles.</w:t>
      </w:r>
    </w:p>
    <w:p>
      <w:pPr>
        <w:pStyle w:val="BodyText"/>
      </w:pPr>
      <w:r>
        <w:t xml:space="preserve">Design thinking workshops, a staple of the UX process, require facilitating discussions among diverse stakeholders who may have conflicting priorities. For instance, a developer from one cultural background may prioritize code efficiency over user delight, while a marketer from another may prioritize visual flair. The Brussels-based designer must navigate these interpersonal dynamics to reach consensus. Furthermore, the ability to articulate design rationale in plain language is crucial when presenting to non-technical executives in multinational corporations.</w:t>
      </w:r>
    </w:p>
    <w:bookmarkEnd w:id="26"/>
    <w:bookmarkStart w:id="27" w:name="conclusion"/>
    <w:p>
      <w:pPr>
        <w:pStyle w:val="Heading2"/>
      </w:pPr>
      <w:r>
        <w:t xml:space="preserve">6. Conclusion</w:t>
      </w:r>
    </w:p>
    <w:p>
      <w:pPr>
        <w:pStyle w:val="FirstParagraph"/>
      </w:pPr>
      <w:r>
        <w:t xml:space="preserve">The role of the UX/UI Designer in Belgium Brussels is multifaceted and demanding. It requires a professional who can navigate linguistic complexities, adhere to strict accessibility regulations born out of European law, and bridge the gap between bureaucratic stability and startup agility. As digital transformation accelerates across all sectors in Belgium Brussels, from healthcare to logistics, the strategic value of good design cannot be overstated.</w:t>
      </w:r>
    </w:p>
    <w:p>
      <w:pPr>
        <w:pStyle w:val="BodyText"/>
      </w:pPr>
      <w:r>
        <w:t xml:space="preserve">For organizations aiming to succeed in this market, investing in high-caliber UX/UI talent is not merely a creative expense but a business imperative. Conversely, for aspiring designers seeking opportunities in Belgium Brussels, mastering the intersection of inclusive design principles and international cultural competence offers a robust career path. The future of digital services in this capital relies on designers who understand that user experience is ultimately about human connection, regardless of language or 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UX/UI Designer in Belgium Brussels: A Term Paper</dc:title>
  <dc:creator/>
  <dc:language>en</dc:language>
  <cp:keywords/>
  <dcterms:created xsi:type="dcterms:W3CDTF">2026-07-29T15:32:19Z</dcterms:created>
  <dcterms:modified xsi:type="dcterms:W3CDTF">2026-07-29T15:32:19Z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