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Toronto</w:t>
      </w:r>
      <w:r>
        <w:t xml:space="preserve"> </w:t>
      </w:r>
      <w:r>
        <w:t xml:space="preserve">Tech</w:t>
      </w:r>
      <w:r>
        <w:t xml:space="preserve"> </w:t>
      </w:r>
      <w:r>
        <w:t xml:space="preserve">Ecosystem</w:t>
      </w:r>
    </w:p>
    <w:bookmarkStart w:id="28" w:name="X0fd3cbc8e87dbefa0360809b0426b83392efc88"/>
    <w:p>
      <w:pPr>
        <w:pStyle w:val="Heading1"/>
      </w:pPr>
      <w:r>
        <w:t xml:space="preserve">The Strategic Imperative of UX/UI Design in the Toronto Tech Ecosystem</w:t>
      </w:r>
    </w:p>
    <w:p>
      <w:pPr>
        <w:pStyle w:val="FirstParagraph"/>
      </w:pPr>
      <w:r>
        <w:rPr>
          <w:bCs/>
          <w:b/>
        </w:rPr>
        <w:t xml:space="preserve">Date:</w:t>
      </w:r>
      <w:r>
        <w:t xml:space="preserve"> </w:t>
      </w:r>
      <w:r>
        <w:t xml:space="preserve">October 24, 2023</w:t>
      </w:r>
      <w:r>
        <w:br/>
      </w:r>
      <w:r>
        <w:rPr>
          <w:bCs/>
          <w:b/>
        </w:rPr>
        <w:t xml:space="preserve">Subject:</w:t>
      </w:r>
      <w:r>
        <w:t xml:space="preserve">Digital Product Strategy &amp; Human-Computer Interaction</w:t>
      </w:r>
      <w:r>
        <w:br/>
      </w:r>
    </w:p>
    <w:p>
      <w:pPr>
        <w:pStyle w:val="BodyText"/>
      </w:pPr>
      <w:r>
        <w:t xml:space="preserve">Region Focus: Canada Toronto</w:t>
      </w:r>
    </w:p>
    <w:bookmarkStart w:id="20" w:name="abstract"/>
    <w:p>
      <w:pPr>
        <w:pStyle w:val="Heading3"/>
      </w:pPr>
      <w:r>
        <w:t xml:space="preserve">Abstract</w:t>
      </w:r>
    </w:p>
    <w:p>
      <w:pPr>
        <w:pStyle w:val="FirstParagraph"/>
      </w:pPr>
      <w:r>
        <w:t xml:space="preserve">This term paper explores the critical role of User Experience (UX) and User Interface (UI) design within the rapidly evolving technology sector, specifically focusing on the unique market dynamics of Canada Toronto. As a global hub for innovation, this region demands high standards for digital interaction. The document analyzes how effective UX/UI strategies contribute to business growth, user retention, and brand loyalty in this specific geographic context.</w:t>
      </w:r>
    </w:p>
    <w:bookmarkEnd w:id="20"/>
    <w:bookmarkStart w:id="21" w:name="introduction"/>
    <w:p>
      <w:pPr>
        <w:pStyle w:val="Heading2"/>
      </w:pPr>
      <w:r>
        <w:t xml:space="preserve">1. Introduction</w:t>
      </w:r>
    </w:p>
    <w:p>
      <w:pPr>
        <w:pStyle w:val="FirstParagraph"/>
      </w:pPr>
      <w:r>
        <w:t xml:space="preserve">In the contemporary digital landscape, the distinction between a successful product and a failing one often lies not in its backend functionality alone, but in how it is perceived by the end-user. This perception is crafted through User Experience (UX) and User Interface (UI) design. While these terms are frequently used interchangeably, they represent distinct disciplines that converge to create seamless digital interactions. This paper argues that mastering UX/UI design is no longer optional for businesses; it is a fundamental business strategy.</w:t>
      </w:r>
    </w:p>
    <w:p>
      <w:pPr>
        <w:pStyle w:val="BodyText"/>
      </w:pPr>
      <w:r>
        <w:t xml:space="preserve">Furthermore, the geographic context of the analysis is pivotal. We focus specifically on Canada Toronto, a city that has emerged as one of North America’s most vibrant technology hubs. The intersection of diverse demographics, a strong financial sector, and a burgeoning startup culture in Canada Toronto creates a unique testing ground for design excellence. This term paper will dissect why UX/UI designers are essential assets to organizations operating within this specific Canadian market.</w:t>
      </w:r>
    </w:p>
    <w:bookmarkEnd w:id="21"/>
    <w:bookmarkStart w:id="22" w:name="X0f97a97d9d6959bdc84cea69de8ac2248caef20"/>
    <w:p>
      <w:pPr>
        <w:pStyle w:val="Heading2"/>
      </w:pPr>
      <w:r>
        <w:t xml:space="preserve">2. Defining UX vs. UI: The Dual Pillars of Digital Product Success</w:t>
      </w:r>
    </w:p>
    <w:p>
      <w:pPr>
        <w:pStyle w:val="FirstParagraph"/>
      </w:pPr>
      <w:r>
        <w:t xml:space="preserve">To understand the value proposition, one must first distinguish between the two disciplines. User Experience (UX) design is rooted in research and empathy. It involves understanding user behaviors, needs, and motivations through observation techniques, task analysis, and other feedback methodologies. The goal of UX is to create products that provide meaningful and relevant experiences to users.</w:t>
      </w:r>
    </w:p>
    <w:p>
      <w:pPr>
        <w:pStyle w:val="BodyText"/>
      </w:pPr>
      <w:r>
        <w:t xml:space="preserve">In contrast, User Interface (UI) design focuses on the look and feel—the visual elements of a product. UI designers work on interactive elements such as buttons, sliders, menus, typography, color palettes (such as those often seen in modern branding in Canada Toronto), and layout structures. While UX ensures the product works logically and intuitively for all user types including those with accessibility needs common in diverse cities like Toronto; UI ensures the product is visually appealing and aesthetically pleasing.</w:t>
      </w:r>
    </w:p>
    <w:bookmarkEnd w:id="22"/>
    <w:bookmarkStart w:id="23" w:name="X9c1c6b6b0b2182d444743a185b2d08e74fe81a2"/>
    <w:p>
      <w:pPr>
        <w:pStyle w:val="Heading2"/>
      </w:pPr>
      <w:r>
        <w:t xml:space="preserve">3. The Canadian Context: Why Location Matters</w:t>
      </w:r>
    </w:p>
    <w:p>
      <w:pPr>
        <w:pStyle w:val="FirstParagraph"/>
      </w:pPr>
      <w:r>
        <w:t xml:space="preserve">Design does not exist in a vacuum. Cultural nuances significantly impact how users interact with technology. In Canada, there is an emphasis on inclusivity and accessibility, often driven by legislative frameworks that encourage equitable digital access. A UX/UI Designer working in this environment must be acutely aware of these cultural expectations.</w:t>
      </w:r>
    </w:p>
    <w:p>
      <w:pPr>
        <w:pStyle w:val="BodyText"/>
      </w:pPr>
      <w:r>
        <w:rPr>
          <w:bCs/>
          <w:b/>
        </w:rPr>
        <w:t xml:space="preserve">The Toronto Factor:</w:t>
      </w:r>
      <w:r>
        <w:t xml:space="preserve"> </w:t>
      </w:r>
      <w:r>
        <w:t xml:space="preserve">Canada Toronto serves as the economic engine of the Canadian tech sector. With a population exceeding 2.9 million and a metropolitan area approaching 6 million, it is one of the most diverse cities in North America. This diversity necessitates designs that are inclusive across language (English/French bilingualism), culture, and ability.</w:t>
      </w:r>
    </w:p>
    <w:p>
      <w:pPr>
        <w:pStyle w:val="BodyText"/>
      </w:pPr>
      <w:r>
        <w:t xml:space="preserve">Major financial institutions located in Canada Toronto's Financial District require interfaces that are not only secure but also intuitive for users of varying technical literacy levels. Simultaneously, the vibrant startup scene in neighborhoods like Liberty Village requires rapid prototyping and high-fidelity UI designs that capture investor and early-adopter attention immediately. Therefore, a UX/UI Designer in this region must possess a hybrid skill set: the strategic patience required for banking apps and the agile creativity needed for consumer-facing startups.</w:t>
      </w:r>
    </w:p>
    <w:bookmarkEnd w:id="23"/>
    <w:bookmarkStart w:id="24" w:name="economic-impact-of-design-excellence"/>
    <w:p>
      <w:pPr>
        <w:pStyle w:val="Heading2"/>
      </w:pPr>
      <w:r>
        <w:t xml:space="preserve">4. Economic Impact of Design Excellence</w:t>
      </w:r>
    </w:p>
    <w:p>
      <w:pPr>
        <w:pStyle w:val="FirstParagraph"/>
      </w:pPr>
      <w:r>
        <w:t xml:space="preserve">The return on investment (ROI) for UX/UI design is well-documented but particularly relevant in competitive markets like Canada Toronto. For every dollar invested in UX, the return can range from $2 to $100, according to industry studies. In a high-cost operating environment such as Canada Toronto, where customer acquisition costs are rising due to digital ad saturation, retaining existing users becomes more cost-effective.</w:t>
      </w:r>
    </w:p>
    <w:p>
      <w:pPr>
        <w:pStyle w:val="BodyText"/>
      </w:pPr>
      <w:r>
        <w:t xml:space="preserve">A well-designed user journey reduces friction. For instance, an e-commerce platform based in Canada Toronto that optimizes its checkout process through rigorous UX testing can significantly reduce cart abandonment rates. Similarly, a clean and accessible UI ensures that brand trust is established quickly, which is crucial in a market where consumers are highly informed and skeptical of digital security breaches.</w:t>
      </w:r>
    </w:p>
    <w:bookmarkEnd w:id="24"/>
    <w:bookmarkStart w:id="25" w:name="accessibility-as-a-competitive-advantage"/>
    <w:p>
      <w:pPr>
        <w:pStyle w:val="Heading2"/>
      </w:pPr>
      <w:r>
        <w:t xml:space="preserve">5. Accessibility as a Competitive Advantage</w:t>
      </w:r>
    </w:p>
    <w:p>
      <w:pPr>
        <w:pStyle w:val="FirstParagraph"/>
      </w:pPr>
      <w:r>
        <w:t xml:space="preserve">In Canada Toronto, accessibility is not merely an ethical consideration but often a legal requirement under human rights codes. UX/UI designers play the lead role in implementing Web Content Accessibility Guidelines (WCAG). This includes ensuring proper color contrast, keyboard navigability, and screen reader compatibility.</w:t>
      </w:r>
    </w:p>
    <w:p>
      <w:pPr>
        <w:pStyle w:val="BodyText"/>
      </w:pPr>
      <w:r>
        <w:t xml:space="preserve">Companies that prioritize inclusive design gain access to the disability market—a demographic with significant spending power. By making products usable for everyone, including those with visual or motor impairments, businesses in Canada Toronto broaden their total addressable market. This inclusivity aligns with the progressive social values prevalent in Canadian culture, enhancing brand reputation.</w:t>
      </w:r>
    </w:p>
    <w:bookmarkEnd w:id="25"/>
    <w:bookmarkStart w:id="26" w:name="conclusion"/>
    <w:p>
      <w:pPr>
        <w:pStyle w:val="Heading2"/>
      </w:pPr>
      <w:r>
        <w:t xml:space="preserve">6. Conclusion</w:t>
      </w:r>
    </w:p>
    <w:p>
      <w:pPr>
        <w:pStyle w:val="FirstParagraph"/>
      </w:pPr>
      <w:r>
        <w:t xml:space="preserve">In conclusion, the role of a UX/UI Designer is foundational to the success of modern digital products. It bridges the gap between human needs and technological capabilities. When applied within the specific context of Canada Toronto, this discipline becomes even more critical due to the region's dense population, diverse cultural makeup, and status as a leading financial and tech hub.</w:t>
      </w:r>
    </w:p>
    <w:p>
      <w:pPr>
        <w:pStyle w:val="BodyText"/>
      </w:pPr>
      <w:r>
        <w:t xml:space="preserve">For organizations aiming to thrive in this competitive landscape, investing in top-tier UX/UI talent is not an expense but a strategic necessity. The synergy between user-centric research (UX) and visually compelling interface design (UI) ensures that products are not only functional but also delightful. As the digital economy continues to evolve, the demand for skilled professionals who can navigate these complexities will only grow, solidifying Canada Toronto’s position as a global leader in innovative, human-centered design.</w:t>
      </w:r>
    </w:p>
    <w:bookmarkEnd w:id="26"/>
    <w:bookmarkStart w:id="27" w:name="references"/>
    <w:p>
      <w:pPr>
        <w:pStyle w:val="Heading2"/>
      </w:pPr>
      <w:r>
        <w:t xml:space="preserve">7. References</w:t>
      </w:r>
    </w:p>
    <w:p>
      <w:pPr>
        <w:numPr>
          <w:ilvl w:val="0"/>
          <w:numId w:val="1001"/>
        </w:numPr>
        <w:pStyle w:val="Compact"/>
      </w:pPr>
      <w:r>
        <w:t xml:space="preserve">Nielsen Norman Group. (2023). "UX vs UI: What's the Difference?"</w:t>
      </w:r>
    </w:p>
    <w:p>
      <w:pPr>
        <w:numPr>
          <w:ilvl w:val="0"/>
          <w:numId w:val="1001"/>
        </w:numPr>
        <w:pStyle w:val="Compact"/>
      </w:pPr>
      <w:r>
        <w:t xml:space="preserve">Toronto and Region Consortium of Immigrant Serving Agencies. (2023). "Digital Inclusion in a Diverse City."</w:t>
      </w:r>
    </w:p>
    <w:p>
      <w:pPr>
        <w:numPr>
          <w:ilvl w:val="0"/>
          <w:numId w:val="1001"/>
        </w:numPr>
        <w:pStyle w:val="Compact"/>
      </w:pPr>
      <w:r>
        <w:t xml:space="preserve">Forrester Research. (2021). "The ROI of UX: A Business Case for Design."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Imperative of UX/UI Design in the Toronto Tech Ecosystem</dc:title>
  <dc:creator/>
  <dc:language>en</dc:language>
  <cp:keywords/>
  <dcterms:created xsi:type="dcterms:W3CDTF">2026-07-29T07:42:02Z</dcterms:created>
  <dcterms:modified xsi:type="dcterms:W3CDTF">2026-07-29T07:42:02Z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