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Iran</w:t>
      </w:r>
      <w:r>
        <w:t xml:space="preserve"> </w:t>
      </w:r>
      <w:r>
        <w:t xml:space="preserve">Tehran</w:t>
      </w:r>
    </w:p>
    <w:bookmarkStart w:id="32" w:name="X32d95eedd303b5fb531d3a209941563c4c912d7"/>
    <w:p>
      <w:pPr>
        <w:pStyle w:val="Heading1"/>
      </w:pPr>
      <w:r>
        <w:t xml:space="preserve">A Strategic Analysis of UX/UI Design in the Iranian Market: A Focus on Iran Tehran</w:t>
      </w:r>
    </w:p>
    <w:p>
      <w:pPr>
        <w:pStyle w:val="FirstParagraph"/>
      </w:pPr>
      <w:r>
        <w:t xml:space="preserve">Submitted by:</w:t>
      </w:r>
      <w:r>
        <w:br/>
      </w:r>
      <w:r>
        <w:t xml:space="preserve">[Student Name]</w:t>
      </w:r>
      <w:r>
        <w:br/>
      </w:r>
      <w:r>
        <w:t xml:space="preserve">Date: October 26, 2023</w:t>
      </w:r>
      <w:r>
        <w:br/>
      </w:r>
      <w:r>
        <w:t xml:space="preserve">Institution: [University/Organization Name]</w:t>
      </w:r>
    </w:p>
    <w:p>
      <w:r>
        <w:pict>
          <v:rect style="width:0;height:1.5pt" o:hralign="center" o:hrstd="t" o:hr="t"/>
        </w:pict>
      </w:r>
    </w:p>
    <w:bookmarkStart w:id="20" w:name="introduction"/>
    <w:p>
      <w:pPr>
        <w:pStyle w:val="Heading2"/>
      </w:pPr>
      <w:r>
        <w:t xml:space="preserve">1. Introduction</w:t>
      </w:r>
    </w:p>
    <w:p>
      <w:pPr>
        <w:pStyle w:val="FirstParagraph"/>
      </w:pPr>
      <w:r>
        <w:t xml:space="preserve">The digital landscape in the Middle East is rapidly evolving, with software development and digital services becoming central to economic growth. Within this context, the role of a</w:t>
      </w:r>
      <w:r>
        <w:t xml:space="preserve"> </w:t>
      </w:r>
      <w:r>
        <w:t xml:space="preserve">UX UI Designer</w:t>
      </w:r>
      <w:r>
        <w:t xml:space="preserve"> </w:t>
      </w:r>
      <w:r>
        <w:t xml:space="preserve">has transitioned from a peripheral aesthetic function to a core strategic component of business success. This term paper explores the specific dynamics of user experience (UX) and user interface (UI) design within</w:t>
      </w:r>
      <w:r>
        <w:t xml:space="preserve"> </w:t>
      </w:r>
      <w:r>
        <w:t xml:space="preserve">Iran Tehran</w:t>
      </w:r>
      <w:r>
        <w:t xml:space="preserve">. By analyzing the local market conditions, cultural nuances, and technological constraints unique to this region, we aim to understand how</w:t>
      </w:r>
      <w:r>
        <w:t xml:space="preserve"> </w:t>
      </w:r>
      <w:r>
        <w:t xml:space="preserve">UX UI Designer</w:t>
      </w:r>
      <w:r>
        <w:t xml:space="preserve"> </w:t>
      </w:r>
      <w:r>
        <w:t xml:space="preserve">professionals adapt global standards to fit the distinct needs of users in</w:t>
      </w:r>
      <w:r>
        <w:t xml:space="preserve"> </w:t>
      </w:r>
      <w:r>
        <w:t xml:space="preserve">Iran Tehran</w:t>
      </w:r>
      <w:r>
        <w:t xml:space="preserve">. This document argues that effective design in this region requires a hybrid approach that combines international best practices with deep local cultural intelligence.</w:t>
      </w:r>
    </w:p>
    <w:bookmarkEnd w:id="20"/>
    <w:bookmarkStart w:id="23" w:name="the-digital-context-of-iran-tehran"/>
    <w:p>
      <w:pPr>
        <w:pStyle w:val="Heading2"/>
      </w:pPr>
      <w:r>
        <w:t xml:space="preserve">2. The Digital Context of Iran Tehran</w:t>
      </w:r>
    </w:p>
    <w:p>
      <w:pPr>
        <w:pStyle w:val="FirstParagraph"/>
      </w:pPr>
      <w:r>
        <w:t xml:space="preserve">To understand the necessity of specialized</w:t>
      </w:r>
      <w:r>
        <w:t xml:space="preserve"> </w:t>
      </w:r>
      <w:r>
        <w:t xml:space="preserve">UX UI Designer</w:t>
      </w:r>
      <w:r>
        <w:t xml:space="preserve"> </w:t>
      </w:r>
      <w:r>
        <w:t xml:space="preserve">skills, one must first examine the environment in which these designs are deployed.</w:t>
      </w:r>
      <w:r>
        <w:t xml:space="preserve"> </w:t>
      </w:r>
      <w:r>
        <w:t xml:space="preserve">Iran Tehran</w:t>
      </w:r>
      <w:r>
        <w:t xml:space="preserve"> </w:t>
      </w:r>
      <w:r>
        <w:t xml:space="preserve">possesses a high internet penetration rate and a predominantly young demographic. This demographic is highly tech-savvy yet operates within a unique set of infrastructural and regulatory constraints.</w:t>
      </w:r>
    </w:p>
    <w:bookmarkStart w:id="21" w:name="internet-infrastructure-and-speed"/>
    <w:p>
      <w:pPr>
        <w:pStyle w:val="Heading3"/>
      </w:pPr>
      <w:r>
        <w:t xml:space="preserve">2.1 Internet Infrastructure and Speed</w:t>
      </w:r>
    </w:p>
    <w:p>
      <w:pPr>
        <w:pStyle w:val="FirstParagraph"/>
      </w:pPr>
      <w:r>
        <w:t xml:space="preserve">In many parts of the world, UX design assumes high-speed connectivity. However, in</w:t>
      </w:r>
      <w:r>
        <w:t xml:space="preserve"> </w:t>
      </w:r>
      <w:r>
        <w:t xml:space="preserve">Iran Tehran</w:t>
      </w:r>
      <w:r>
        <w:t xml:space="preserve">, internet speeds can be variable. A proficient</w:t>
      </w:r>
      <w:r>
        <w:t xml:space="preserve"> </w:t>
      </w:r>
      <w:r>
        <w:t xml:space="preserve">UX UI Designer</w:t>
      </w:r>
      <w:r>
        <w:t xml:space="preserve"> </w:t>
      </w:r>
      <w:r>
        <w:t xml:space="preserve">working in this region must prioritize lightweight applications and optimized assets to ensure accessibility for users with slower connections or data caps. This necessitates a departure from heavy, animation-rich interfaces common in Silicon Valley trends.</w:t>
      </w:r>
    </w:p>
    <w:bookmarkEnd w:id="21"/>
    <w:bookmarkStart w:id="22" w:name="the-ecosystem-of-local-services"/>
    <w:p>
      <w:pPr>
        <w:pStyle w:val="Heading3"/>
      </w:pPr>
      <w:r>
        <w:t xml:space="preserve">2.2 The Ecosystem of Local Services</w:t>
      </w:r>
    </w:p>
    <w:p>
      <w:pPr>
        <w:pStyle w:val="FirstParagraph"/>
      </w:pPr>
      <w:r>
        <w:t xml:space="preserve">The digital ecosystem in</w:t>
      </w:r>
      <w:r>
        <w:t xml:space="preserve"> </w:t>
      </w:r>
      <w:r>
        <w:t xml:space="preserve">Iran Tehran</w:t>
      </w:r>
      <w:r>
        <w:t xml:space="preserve"> </w:t>
      </w:r>
      <w:r>
        <w:t xml:space="preserve">is largely dominated by local platforms due to international sanctions and restrictions on global payment gateways. Consequently, UX/UI design must accommodate local behaviors, such as the use of specific banking integrations, domestic ride-sharing apps like Snapp or Tapsi, and food delivery services like SnappFood. A</w:t>
      </w:r>
      <w:r>
        <w:t xml:space="preserve"> </w:t>
      </w:r>
      <w:r>
        <w:t xml:space="preserve">UX UI Designer</w:t>
      </w:r>
      <w:r>
        <w:t xml:space="preserve"> </w:t>
      </w:r>
      <w:r>
        <w:t xml:space="preserve">in this market does not just design for a global user but specifically designs for the habits cultivated within the Iranian digital sphere.</w:t>
      </w:r>
    </w:p>
    <w:bookmarkEnd w:id="22"/>
    <w:bookmarkEnd w:id="23"/>
    <w:bookmarkStart w:id="26" w:name="Xee777a464a4a212e08a66db1f3111dd44a5567f"/>
    <w:p>
      <w:pPr>
        <w:pStyle w:val="Heading2"/>
      </w:pPr>
      <w:r>
        <w:t xml:space="preserve">3. Cultural Nuances and Linguistic Requirements</w:t>
      </w:r>
    </w:p>
    <w:p>
      <w:pPr>
        <w:pStyle w:val="FirstParagraph"/>
      </w:pPr>
      <w:r>
        <w:t xml:space="preserve">The most critical differentiator between designing for a global audience and designing for</w:t>
      </w:r>
      <w:r>
        <w:t xml:space="preserve"> </w:t>
      </w:r>
      <w:r>
        <w:t xml:space="preserve">Iran Tehran</w:t>
      </w:r>
      <w:r>
        <w:t xml:space="preserve"> </w:t>
      </w:r>
      <w:r>
        <w:t xml:space="preserve">is language. Persian (Farsi) is written in the Arabic script, flowing from right to left (RTL). This fundamentally alters the layout principles that a</w:t>
      </w:r>
      <w:r>
        <w:t xml:space="preserve"> </w:t>
      </w:r>
      <w:r>
        <w:t xml:space="preserve">UX UI Designer</w:t>
      </w:r>
      <w:r>
        <w:t xml:space="preserve"> </w:t>
      </w:r>
      <w:r>
        <w:t xml:space="preserve">must employ.</w:t>
      </w:r>
    </w:p>
    <w:bookmarkStart w:id="24" w:name="right-to-left-rtl-implementation"/>
    <w:p>
      <w:pPr>
        <w:pStyle w:val="Heading3"/>
      </w:pPr>
      <w:r>
        <w:t xml:space="preserve">3.1 Right-to-Left (RTL) Implementation</w:t>
      </w:r>
    </w:p>
    <w:p>
      <w:pPr>
        <w:pStyle w:val="FirstParagraph"/>
      </w:pPr>
      <w:r>
        <w:t xml:space="preserve">A standard Western UX pattern involves placing primary navigation on the left and secondary actions on the right. A skilled</w:t>
      </w:r>
      <w:r>
        <w:t xml:space="preserve"> </w:t>
      </w:r>
      <w:r>
        <w:t xml:space="preserve">UX UI Designer</w:t>
      </w:r>
      <w:r>
        <w:t xml:space="preserve"> </w:t>
      </w:r>
      <w:r>
        <w:t xml:space="preserve">must mirror these patterns for RTL layouts to maintain cognitive consistency for local users. Failure to properly implement RTL symmetry leads to user confusion and increased churn rates. In</w:t>
      </w:r>
      <w:r>
        <w:t xml:space="preserve"> </w:t>
      </w:r>
      <w:r>
        <w:t xml:space="preserve">Iran Tehran</w:t>
      </w:r>
      <w:r>
        <w:t xml:space="preserve">, design systems must be built with flexibility at their core, allowing text expansion and layout shifts that accommodate the often longer character count of Persian words compared to English.</w:t>
      </w:r>
    </w:p>
    <w:bookmarkEnd w:id="24"/>
    <w:bookmarkStart w:id="25" w:name="color-psychology-and-aesthetics"/>
    <w:p>
      <w:pPr>
        <w:pStyle w:val="Heading3"/>
      </w:pPr>
      <w:r>
        <w:t xml:space="preserve">3.2 Color Psychology and Aesthetics</w:t>
      </w:r>
    </w:p>
    <w:p>
      <w:pPr>
        <w:pStyle w:val="FirstParagraph"/>
      </w:pPr>
      <w:r>
        <w:t xml:space="preserve">Cultural sensitivity extends to color theory. While blue is universally associated with trust in tech, certain shades or combinations may hold different connotations in Iranian culture. Furthermore, the integration of traditional Persian artistic elements—such as geometric patterns or calligraphy-inspired typography—can enhance user engagement if done subtly. A</w:t>
      </w:r>
      <w:r>
        <w:t xml:space="preserve"> </w:t>
      </w:r>
      <w:r>
        <w:t xml:space="preserve">UX UI Designer</w:t>
      </w:r>
      <w:r>
        <w:t xml:space="preserve"> </w:t>
      </w:r>
      <w:r>
        <w:t xml:space="preserve">must balance modern minimalism with cultural familiarity to create interfaces that feel both professional and locally resonant.</w:t>
      </w:r>
    </w:p>
    <w:bookmarkEnd w:id="25"/>
    <w:bookmarkEnd w:id="26"/>
    <w:bookmarkStart w:id="27" w:name="Xb3126ffe0e86e7a427393599ed6c363bb7a6599"/>
    <w:p>
      <w:pPr>
        <w:pStyle w:val="Heading2"/>
      </w:pPr>
      <w:r>
        <w:t xml:space="preserve">4. Challenges Faced by UX UI Designers in the Region</w:t>
      </w:r>
    </w:p>
    <w:p>
      <w:pPr>
        <w:pStyle w:val="FirstParagraph"/>
      </w:pPr>
      <w:r>
        <w:t xml:space="preserve">The profession of a</w:t>
      </w:r>
      <w:r>
        <w:t xml:space="preserve"> </w:t>
      </w:r>
      <w:r>
        <w:t xml:space="preserve">UX UI Designer</w:t>
      </w:r>
      <w:r>
        <w:t xml:space="preserve"> </w:t>
      </w:r>
      <w:r>
        <w:t xml:space="preserve">in</w:t>
      </w:r>
      <w:r>
        <w:t xml:space="preserve"> </w:t>
      </w:r>
      <w:r>
        <w:t xml:space="preserve">Iran Tehran</w:t>
      </w:r>
      <w:r>
        <w:t xml:space="preserve"> </w:t>
      </w:r>
      <w:r>
        <w:t xml:space="preserve">is not without significant challenges. These hurdles require resilience and adaptive problem-solving.</w:t>
      </w:r>
    </w:p>
    <w:p>
      <w:pPr>
        <w:numPr>
          <w:ilvl w:val="0"/>
          <w:numId w:val="1001"/>
        </w:numPr>
        <w:pStyle w:val="Compact"/>
      </w:pPr>
      <w:r>
        <w:rPr>
          <w:bCs/>
          <w:b/>
        </w:rPr>
        <w:t xml:space="preserve">Sanctions and Tool Access:</w:t>
      </w:r>
      <w:r>
        <w:t xml:space="preserve"> </w:t>
      </w:r>
      <w:r>
        <w:t xml:space="preserve">Due to international sanctions, accessing global software licenses (such as Adobe Creative Cloud or specialized prototyping tools) can be difficult or expensive. Designers often rely on open-source alternatives or regional workarounds.</w:t>
      </w:r>
    </w:p>
    <w:p>
      <w:pPr>
        <w:numPr>
          <w:ilvl w:val="0"/>
          <w:numId w:val="1001"/>
        </w:numPr>
        <w:pStyle w:val="Compact"/>
      </w:pPr>
      <w:r>
        <w:rPr>
          <w:bCs/>
          <w:b/>
        </w:rPr>
        <w:t xml:space="preserve">Talent Retention:</w:t>
      </w:r>
      <w:r>
        <w:t xml:space="preserve"> </w:t>
      </w:r>
      <w:r>
        <w:t xml:space="preserve">There is a high demand for skilled</w:t>
      </w:r>
      <w:r>
        <w:t xml:space="preserve"> </w:t>
      </w:r>
      <w:r>
        <w:t xml:space="preserve">UX UI Designer</w:t>
      </w:r>
      <w:r>
        <w:t xml:space="preserve"> </w:t>
      </w:r>
      <w:r>
        <w:t xml:space="preserve">professionals in</w:t>
      </w:r>
      <w:r>
        <w:t xml:space="preserve"> </w:t>
      </w:r>
      <w:r>
        <w:t xml:space="preserve">Iran Tehran</w:t>
      </w:r>
      <w:r>
        <w:t xml:space="preserve">, leading to significant competition among tech startups. Companies must offer competitive compensation and remote work flexibility to retain top talent.</w:t>
      </w:r>
    </w:p>
    <w:p>
      <w:pPr>
        <w:numPr>
          <w:ilvl w:val="0"/>
          <w:numId w:val="1001"/>
        </w:numPr>
        <w:pStyle w:val="Compact"/>
      </w:pPr>
      <w:r>
        <w:rPr>
          <w:bCs/>
          <w:b/>
        </w:rPr>
        <w:t xml:space="preserve">User Research Limitations:</w:t>
      </w:r>
      <w:r>
        <w:t xml:space="preserve"> </w:t>
      </w:r>
      <w:r>
        <w:t xml:space="preserve">Conducting traditional user research can be hampered by privacy concerns or lack of structured data collection laws. Designers often have to rely on heuristic evaluations and observational studies rather than large-scale quantitative surveys.</w:t>
      </w:r>
    </w:p>
    <w:bookmarkEnd w:id="27"/>
    <w:bookmarkStart w:id="28" w:name="X5713574dd35bd5585c0ca356c6445bd0f9349b8"/>
    <w:p>
      <w:pPr>
        <w:pStyle w:val="Heading2"/>
      </w:pPr>
      <w:r>
        <w:t xml:space="preserve">5. The Strategic Value of UX/UI in Business Growth</w:t>
      </w:r>
    </w:p>
    <w:p>
      <w:pPr>
        <w:pStyle w:val="FirstParagraph"/>
      </w:pPr>
      <w:r>
        <w:t xml:space="preserve">Despite these challenges, the investment in high-quality design yields substantial returns. In a market like</w:t>
      </w:r>
      <w:r>
        <w:t xml:space="preserve"> </w:t>
      </w:r>
      <w:r>
        <w:t xml:space="preserve">Iran Tehran</w:t>
      </w:r>
      <w:r>
        <w:t xml:space="preserve">, where competition among local apps is fierce (e.g., multiple banking apps or news aggregators), user experience becomes the primary differentiator.</w:t>
      </w:r>
    </w:p>
    <w:p>
      <w:pPr>
        <w:pStyle w:val="BodyText"/>
      </w:pPr>
      <w:r>
        <w:t xml:space="preserve">A well-designed interface reduces support tickets, increases customer retention, and builds brand loyalty. For startups in</w:t>
      </w:r>
      <w:r>
        <w:t xml:space="preserve"> </w:t>
      </w:r>
      <w:r>
        <w:t xml:space="preserve">Iran Tehran</w:t>
      </w:r>
      <w:r>
        <w:t xml:space="preserve">, adopting a user-centric approach guided by a dedicated</w:t>
      </w:r>
      <w:r>
        <w:t xml:space="preserve"> </w:t>
      </w:r>
      <w:r>
        <w:t xml:space="preserve">UX UI Designer</w:t>
      </w:r>
      <w:r>
        <w:t xml:space="preserve"> </w:t>
      </w:r>
      <w:r>
        <w:t xml:space="preserve">is not merely an aesthetic choice but a survival strategy. Users in this region are increasingly discerning; they will quickly abandon applications that feel clunky, unintuitive, or culturally disconnected.</w:t>
      </w:r>
    </w:p>
    <w:bookmarkEnd w:id="28"/>
    <w:bookmarkStart w:id="30" w:name="future-outlook-and-recommendations"/>
    <w:p>
      <w:pPr>
        <w:pStyle w:val="Heading2"/>
      </w:pPr>
      <w:r>
        <w:t xml:space="preserve">6. Future Outlook and Recommendations</w:t>
      </w:r>
    </w:p>
    <w:p>
      <w:pPr>
        <w:pStyle w:val="FirstParagraph"/>
      </w:pPr>
      <w:r>
        <w:t xml:space="preserve">The future of UX/UI design in</w:t>
      </w:r>
      <w:r>
        <w:t xml:space="preserve"> </w:t>
      </w:r>
      <w:r>
        <w:t xml:space="preserve">Iran Tehran</w:t>
      </w:r>
      <w:r>
        <w:t xml:space="preserve"> </w:t>
      </w:r>
      <w:r>
        <w:t xml:space="preserve">looks promising, driven by the continued digitization of traditional industries such as retail, education, and healthcare. As artificial intelligence and mobile-first technologies become more prevalent, the role of the</w:t>
      </w:r>
      <w:r>
        <w:t xml:space="preserve"> </w:t>
      </w:r>
      <w:r>
        <w:t xml:space="preserve">UX UI Designer</w:t>
      </w:r>
      <w:r>
        <w:t xml:space="preserve"> </w:t>
      </w:r>
      <w:r>
        <w:t xml:space="preserve">will expand beyond static screens to include voice interfaces and automated personalization.</w:t>
      </w:r>
    </w:p>
    <w:bookmarkStart w:id="29" w:name="recommendations-for-stakeholders"/>
    <w:p>
      <w:pPr>
        <w:pStyle w:val="Heading3"/>
      </w:pPr>
      <w:r>
        <w:t xml:space="preserve">6.1 Recommendations for Stakeholders</w:t>
      </w:r>
    </w:p>
    <w:p>
      <w:pPr>
        <w:numPr>
          <w:ilvl w:val="0"/>
          <w:numId w:val="1002"/>
        </w:numPr>
        <w:pStyle w:val="Compact"/>
      </w:pPr>
      <w:r>
        <w:rPr>
          <w:bCs/>
          <w:b/>
        </w:rPr>
        <w:t xml:space="preserve">Educational Investment:</w:t>
      </w:r>
      <w:r>
        <w:t xml:space="preserve"> </w:t>
      </w:r>
      <w:r>
        <w:t xml:space="preserve">Universities in</w:t>
      </w:r>
      <w:r>
        <w:t xml:space="preserve"> </w:t>
      </w:r>
      <w:r>
        <w:t xml:space="preserve">Iran Tehran</w:t>
      </w:r>
      <w:r>
        <w:t xml:space="preserve"> </w:t>
      </w:r>
      <w:r>
        <w:t xml:space="preserve">should strengthen their design curricula to include practical, project-based learning focused on local market constraints.</w:t>
      </w:r>
    </w:p>
    <w:p>
      <w:pPr>
        <w:numPr>
          <w:ilvl w:val="0"/>
          <w:numId w:val="1002"/>
        </w:numPr>
        <w:pStyle w:val="Compact"/>
      </w:pPr>
      <w:r>
        <w:rPr>
          <w:bCs/>
          <w:b/>
        </w:rPr>
        <w:t xml:space="preserve">Cross-Disciplinary Collaboration:</w:t>
      </w:r>
      <w:r>
        <w:t xml:space="preserve"> </w:t>
      </w:r>
      <w:r>
        <w:t xml:space="preserve">Businesses should encourage close collaboration between developers and the</w:t>
      </w:r>
      <w:r>
        <w:t xml:space="preserve"> </w:t>
      </w:r>
      <w:r>
        <w:t xml:space="preserve">UX UI Designer</w:t>
      </w:r>
      <w:r>
        <w:t xml:space="preserve"> </w:t>
      </w:r>
      <w:r>
        <w:t xml:space="preserve">teams early in the product lifecycle to ensure technical feasibility matches design ambition.</w:t>
      </w:r>
    </w:p>
    <w:p>
      <w:pPr>
        <w:numPr>
          <w:ilvl w:val="0"/>
          <w:numId w:val="1002"/>
        </w:numPr>
        <w:pStyle w:val="Compact"/>
      </w:pPr>
      <w:r>
        <w:rPr>
          <w:bCs/>
          <w:b/>
        </w:rPr>
        <w:t xml:space="preserve">Data-Driven Design:</w:t>
      </w:r>
      <w:r>
        <w:t xml:space="preserve"> </w:t>
      </w:r>
      <w:r>
        <w:t xml:space="preserve">Implementing robust analytics within local apps will allow designers in</w:t>
      </w:r>
      <w:r>
        <w:t xml:space="preserve"> </w:t>
      </w:r>
      <w:r>
        <w:t xml:space="preserve">Iran Tehran</w:t>
      </w:r>
      <w:r>
        <w:t xml:space="preserve"> </w:t>
      </w:r>
      <w:r>
        <w:t xml:space="preserve">to make evidence-based decisions rather than relying solely on intuition.</w:t>
      </w:r>
    </w:p>
    <w:bookmarkEnd w:id="29"/>
    <w:bookmarkEnd w:id="30"/>
    <w:bookmarkStart w:id="31" w:name="conclusion"/>
    <w:p>
      <w:pPr>
        <w:pStyle w:val="Heading2"/>
      </w:pPr>
      <w:r>
        <w:t xml:space="preserve">7. Conclusion</w:t>
      </w:r>
    </w:p>
    <w:p>
      <w:pPr>
        <w:pStyle w:val="FirstParagraph"/>
      </w:pPr>
      <w:r>
        <w:t xml:space="preserve">In conclusion, the role of a</w:t>
      </w:r>
      <w:r>
        <w:t xml:space="preserve"> </w:t>
      </w:r>
      <w:r>
        <w:t xml:space="preserve">UX UI Designer</w:t>
      </w:r>
      <w:r>
        <w:t xml:space="preserve"> </w:t>
      </w:r>
      <w:r>
        <w:t xml:space="preserve">in</w:t>
      </w:r>
      <w:r>
        <w:t xml:space="preserve"> </w:t>
      </w:r>
      <w:r>
        <w:t xml:space="preserve">Iran Tehran</w:t>
      </w:r>
      <w:r>
        <w:t xml:space="preserve"> </w:t>
      </w:r>
      <w:r>
        <w:t xml:space="preserve">is complex and multifaceted. It requires a deep understanding of both global design principles and local cultural, linguistic, and infrastructural realities. The success of digital products in this region hinges on the ability to create interfaces that are not only visually appealing but also highly accessible, culturally appropriate, and technically optimized for the Iranian environment. As</w:t>
      </w:r>
      <w:r>
        <w:t xml:space="preserve"> </w:t>
      </w:r>
      <w:r>
        <w:t xml:space="preserve">Iran Tehran</w:t>
      </w:r>
      <w:r>
        <w:t xml:space="preserve"> </w:t>
      </w:r>
      <w:r>
        <w:t xml:space="preserve">continues to grow as a digital hub, the strategic importance of UX/UI design will only increase. Therefore, investing in skilled designers who understand these nuances is essential for any organization aiming to thrive in this dynamic market.</w:t>
      </w:r>
    </w:p>
    <w:p>
      <w:r>
        <w:pict>
          <v:rect style="width:0;height:1.5pt" o:hralign="center" o:hrstd="t" o:hr="t"/>
        </w:pic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UX/UI Design in Iran Tehran</dc:title>
  <dc:creator/>
  <dc:language>en</dc:language>
  <cp:keywords/>
  <dcterms:created xsi:type="dcterms:W3CDTF">2026-07-29T14:42:30Z</dcterms:created>
  <dcterms:modified xsi:type="dcterms:W3CDTF">2026-07-29T14:42:30Z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