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5883c3add0d0df66e4384b05a0dc6b3cc15233"/>
    <w:p>
      <w:pPr>
        <w:pStyle w:val="Heading1"/>
      </w:pPr>
      <w:r>
        <w:t xml:space="preserve">The Intersection of Culture and Code: A Term Paper on the Role of a UX/UI Designer in Israel Tel Aviv</w:t>
      </w:r>
    </w:p>
    <w:p>
      <w:pPr>
        <w:pStyle w:val="FirstParagraph"/>
      </w:pPr>
      <w:r>
        <w:t xml:space="preserve">term paper abstracts provide a summary. here we summarize the core thesis.</w:t>
      </w:r>
    </w:p>
    <w:p>
      <w:pPr>
        <w:pStyle w:val="BodyText"/>
      </w:pPr>
      <w:r>
        <w:rPr>
          <w:bCs/>
          <w:b/>
        </w:rPr>
        <w:t xml:space="preserve">Abstract</w:t>
      </w:r>
      <w:r>
        <w:br/>
      </w:r>
      <w:r>
        <w:t xml:space="preserve">This term paper examines the critical role of a</w:t>
      </w:r>
      <w:r>
        <w:t xml:space="preserve"> </w:t>
      </w:r>
      <w:r>
        <w:t xml:space="preserve">UX UI Designer</w:t>
      </w:r>
      <w:r>
        <w:t xml:space="preserve">, exploring how user experience and interface design converge to shape digital products in one of the world’s most dynamic tech ecosystems:</w:t>
      </w:r>
      <w:r>
        <w:t xml:space="preserve"> </w:t>
      </w:r>
      <w:r>
        <w:t xml:space="preserve">Israel Tel Aviv</w:t>
      </w:r>
      <w:r>
        <w:t xml:space="preserve">. By analyzing local cultural nuances, startup methodologies, and global market expectations, this document argues that effective design in this region requires a unique blend of empathetic user research, agile development practices, and cultural intelligence. The study highlights how the distinctive socio-technical environment of</w:t>
      </w:r>
      <w:r>
        <w:t xml:space="preserve"> </w:t>
      </w:r>
      <w:r>
        <w:t xml:space="preserve">Israel Tel Aviv</w:t>
      </w:r>
      <w:r>
        <w:t xml:space="preserve"> </w:t>
      </w:r>
      <w:r>
        <w:t xml:space="preserve">influences design decisions and sets new standards for innovation in the global tech industry.</w:t>
      </w:r>
    </w:p>
    <w:bookmarkStart w:id="20" w:name="introduction"/>
    <w:p>
      <w:pPr>
        <w:pStyle w:val="Heading2"/>
      </w:pPr>
      <w:r>
        <w:t xml:space="preserve">1. Introduction</w:t>
      </w:r>
    </w:p>
    <w:p>
      <w:pPr>
        <w:pStyle w:val="FirstParagraph"/>
      </w:pPr>
      <w:r>
        <w:t xml:space="preserve">In the rapidly evolving landscape of digital technology, the role of a</w:t>
      </w:r>
      <w:r>
        <w:t xml:space="preserve"> </w:t>
      </w:r>
      <w:r>
        <w:t xml:space="preserve">UX UI Designer</w:t>
      </w:r>
      <w:r>
        <w:t xml:space="preserve">, has transcended mere aesthetics to become a cornerstone of product success. User Experience (UX) refers to the overall feel and usability of a product, while User Interface (UI) design concerns the visual layout and interaction elements. Together, they determine how users perceive and engage with software applications, websites, and devices. However, design does not exist in a vacuum; it is deeply influenced by the cultural, economic, and technological context in which it is created.</w:t>
      </w:r>
    </w:p>
    <w:p>
      <w:pPr>
        <w:pStyle w:val="BodyText"/>
      </w:pPr>
      <w:r>
        <w:t xml:space="preserve">This term paper focuses specifically on the vibrant tech ecosystem of</w:t>
      </w:r>
      <w:r>
        <w:t xml:space="preserve"> </w:t>
      </w:r>
      <w:r>
        <w:t xml:space="preserve">Israel Tel Aviv</w:t>
      </w:r>
      <w:r>
        <w:t xml:space="preserve">, often referred to as "Silicon Wadi." As a global hub for innovation, startups, and multinational technology corporations,</w:t>
      </w:r>
      <w:r>
        <w:t xml:space="preserve"> </w:t>
      </w:r>
      <w:r>
        <w:t xml:space="preserve">Israel Tel Aviv</w:t>
      </w:r>
      <w:r>
        <w:t xml:space="preserve"> </w:t>
      </w:r>
      <w:r>
        <w:t xml:space="preserve">presents a unique case study for understanding how design principles are adapted to meet the demands of a diverse and fast-paced market. The objective of this document is to elucidate how a</w:t>
      </w:r>
      <w:r>
        <w:t xml:space="preserve"> </w:t>
      </w:r>
      <w:r>
        <w:t xml:space="preserve">UX UI Designer</w:t>
      </w:r>
      <w:r>
        <w:t xml:space="preserve"> </w:t>
      </w:r>
      <w:r>
        <w:t xml:space="preserve">operating in this region must navigate complex user needs, cultural expectations, and high-performance business goals.</w:t>
      </w:r>
    </w:p>
    <w:bookmarkEnd w:id="20"/>
    <w:bookmarkStart w:id="23" w:name="X8655d785279d5efa363bf9b12fbe11ff5459f3b"/>
    <w:p>
      <w:pPr>
        <w:pStyle w:val="Heading2"/>
      </w:pPr>
      <w:r>
        <w:t xml:space="preserve">2. The Cultural Context of Design in Israel Tel Aviv</w:t>
      </w:r>
    </w:p>
    <w:p>
      <w:pPr>
        <w:pStyle w:val="FirstParagraph"/>
      </w:pPr>
      <w:r>
        <w:t xml:space="preserve">To understand the work of a</w:t>
      </w:r>
      <w:r>
        <w:t xml:space="preserve"> </w:t>
      </w:r>
      <w:r>
        <w:t xml:space="preserve">UX UI Designer</w:t>
      </w:r>
      <w:r>
        <w:t xml:space="preserve">, one must first understand the environment.</w:t>
      </w:r>
      <w:r>
        <w:t xml:space="preserve"> </w:t>
      </w:r>
      <w:r>
        <w:t xml:space="preserve">Israel Tel Aviv</w:t>
      </w:r>
      <w:r>
        <w:t xml:space="preserve"> </w:t>
      </w:r>
      <w:r>
        <w:t xml:space="preserve">is characterized by its multicultural fabric, combining local Israeli culture with significant influences from global immigrants and international tech talent. This diversity impacts design in several ways.</w:t>
      </w:r>
    </w:p>
    <w:bookmarkStart w:id="21" w:name="direct-communication-and-usability"/>
    <w:p>
      <w:pPr>
        <w:pStyle w:val="Heading3"/>
      </w:pPr>
      <w:r>
        <w:t xml:space="preserve">2.1 Direct Communication and Usability</w:t>
      </w:r>
    </w:p>
    <w:p>
      <w:pPr>
        <w:pStyle w:val="FirstParagraph"/>
      </w:pPr>
      <w:r>
        <w:t xml:space="preserve">Culturally, Israeli communication styles are often direct and concise. In the context of UI design, this translates to interfaces that prioritize clarity, speed, and functionality over excessive ornamentation. A skilled</w:t>
      </w:r>
      <w:r>
        <w:t xml:space="preserve"> </w:t>
      </w:r>
      <w:r>
        <w:t xml:space="preserve">UX UI Designer</w:t>
      </w:r>
      <w:r>
        <w:t xml:space="preserve">, in this region learns to strip away non-essential elements to deliver a product that is immediately understandable. This "get things done" attitude reflects the broader entrepreneurial spirit of</w:t>
      </w:r>
      <w:r>
        <w:t xml:space="preserve"> </w:t>
      </w:r>
      <w:r>
        <w:t xml:space="preserve">Israel Tel Aviv</w:t>
      </w:r>
      <w:r>
        <w:t xml:space="preserve">, where efficiency is valued highly.</w:t>
      </w:r>
    </w:p>
    <w:bookmarkEnd w:id="21"/>
    <w:bookmarkStart w:id="22" w:name="multilingual-and-inclusive-design"/>
    <w:p>
      <w:pPr>
        <w:pStyle w:val="Heading3"/>
      </w:pPr>
      <w:r>
        <w:t xml:space="preserve">2.2 Multilingual and Inclusive Design</w:t>
      </w:r>
    </w:p>
    <w:p>
      <w:pPr>
        <w:pStyle w:val="FirstParagraph"/>
      </w:pPr>
      <w:r>
        <w:t xml:space="preserve">Israel Tel Aviv</w:t>
      </w:r>
      <w:r>
        <w:t xml:space="preserve"> </w:t>
      </w:r>
      <w:r>
        <w:t xml:space="preserve">serves as a gateway to the Middle East, North Africa, and Europe. Consequently, digital products developed here must often support multiple languages, including Hebrew (which is written right-to-left), Arabic, English, and Russian. A</w:t>
      </w:r>
      <w:r>
        <w:t xml:space="preserve"> </w:t>
      </w:r>
      <w:r>
        <w:t xml:space="preserve">UX UI Designer</w:t>
      </w:r>
      <w:r>
        <w:t xml:space="preserve">, must therefore possess expertise in responsive design that accommodates these linguistic differences without compromising the visual hierarchy or user flow. This technical challenge drives innovation in flexible grid systems and adaptive typography.</w:t>
      </w:r>
    </w:p>
    <w:bookmarkEnd w:id="22"/>
    <w:bookmarkEnd w:id="23"/>
    <w:bookmarkStart w:id="26" w:name="the-startup-ecosystem-and-agile-design"/>
    <w:p>
      <w:pPr>
        <w:pStyle w:val="Heading2"/>
      </w:pPr>
      <w:r>
        <w:t xml:space="preserve">3. The Startup Ecosystem and Agile Design</w:t>
      </w:r>
    </w:p>
    <w:p>
      <w:pPr>
        <w:pStyle w:val="FirstParagraph"/>
      </w:pPr>
      <w:r>
        <w:t xml:space="preserve">The tech scene in</w:t>
      </w:r>
      <w:r>
        <w:t xml:space="preserve"> </w:t>
      </w:r>
      <w:r>
        <w:t xml:space="preserve">Israel Tel Aviv</w:t>
      </w:r>
      <w:r>
        <w:t xml:space="preserve">, is heavily driven by startups, particularly in fintech, cybersecurity, agritech, and health-tech. These companies often operate under the "fail fast, learn faster" philosophy. For a</w:t>
      </w:r>
      <w:r>
        <w:t xml:space="preserve"> </w:t>
      </w:r>
      <w:r>
        <w:t xml:space="preserve">UX UI Designer</w:t>
      </w:r>
      <w:r>
        <w:t xml:space="preserve">, this means working within agile frameworks where rapid prototyping and iterative testing are the norm.</w:t>
      </w:r>
    </w:p>
    <w:bookmarkStart w:id="24" w:name="rapid-prototyping"/>
    <w:p>
      <w:pPr>
        <w:pStyle w:val="Heading3"/>
      </w:pPr>
      <w:r>
        <w:t xml:space="preserve">3.1 Rapid Prototyping</w:t>
      </w:r>
    </w:p>
    <w:p>
      <w:pPr>
        <w:pStyle w:val="FirstParagraph"/>
      </w:pPr>
      <w:r>
        <w:t xml:space="preserve">In many traditional corporate environments, design phases can be lengthy. However, in the startups of</w:t>
      </w:r>
      <w:r>
        <w:t xml:space="preserve"> </w:t>
      </w:r>
      <w:r>
        <w:t xml:space="preserve">Israel Tel Aviv</w:t>
      </w:r>
      <w:r>
        <w:t xml:space="preserve">, a designer is expected to produce high-fidelity prototypes quickly to test hypotheses with real users. This requires proficiency in tools like Figma, Sketch, or Adobe XD and an ability to collaborate closely with developers who are building features simultaneously.</w:t>
      </w:r>
    </w:p>
    <w:bookmarkEnd w:id="24"/>
    <w:bookmarkStart w:id="25" w:name="data-driven-decision-making"/>
    <w:p>
      <w:pPr>
        <w:pStyle w:val="Heading3"/>
      </w:pPr>
      <w:r>
        <w:t xml:space="preserve">3.2 Data-Driven Decision Making</w:t>
      </w:r>
    </w:p>
    <w:p>
      <w:pPr>
        <w:pStyle w:val="FirstParagraph"/>
      </w:pPr>
      <w:r>
        <w:t xml:space="preserve">Venture capitalists and investors in the region demand measurable results. Therefore, a</w:t>
      </w:r>
      <w:r>
        <w:t xml:space="preserve"> </w:t>
      </w:r>
      <w:r>
        <w:t xml:space="preserve">UX UI Designer</w:t>
      </w:r>
      <w:r>
        <w:t xml:space="preserve">, cannot rely solely on intuition or aesthetic preference. Every design decision must be backed by data—whether through A/B testing, heatmaps, or user analytics from platforms like Mixpanel or Amplitude. This data-centric approach ensures that the product not only looks good but also converts users and retains engagement.</w:t>
      </w:r>
    </w:p>
    <w:bookmarkEnd w:id="25"/>
    <w:bookmarkEnd w:id="26"/>
    <w:bookmarkStart w:id="29" w:name="global-standards-vs.-local-nuances"/>
    <w:p>
      <w:pPr>
        <w:pStyle w:val="Heading2"/>
      </w:pPr>
      <w:r>
        <w:t xml:space="preserve">4. Global Standards vs. Local Nuances</w:t>
      </w:r>
    </w:p>
    <w:p>
      <w:pPr>
        <w:pStyle w:val="FirstParagraph"/>
      </w:pPr>
      <w:r>
        <w:t xml:space="preserve">A significant aspect of being a</w:t>
      </w:r>
      <w:r>
        <w:t xml:space="preserve"> </w:t>
      </w:r>
      <w:r>
        <w:t xml:space="preserve">UX UI Designer</w:t>
      </w:r>
      <w:r>
        <w:t xml:space="preserve">, in a global hub like</w:t>
      </w:r>
      <w:r>
        <w:t xml:space="preserve"> </w:t>
      </w:r>
      <w:r>
        <w:t xml:space="preserve">Israel Tel Aviv</w:t>
      </w:r>
      <w:r>
        <w:t xml:space="preserve">, is balancing international best practices with local user expectations.</w:t>
      </w:r>
    </w:p>
    <w:bookmarkStart w:id="27" w:name="trust-and-security"/>
    <w:p>
      <w:pPr>
        <w:pStyle w:val="Heading3"/>
      </w:pPr>
      <w:r>
        <w:t xml:space="preserve">4.1 Trust and Security</w:t>
      </w:r>
    </w:p>
    <w:p>
      <w:pPr>
        <w:pStyle w:val="FirstParagraph"/>
      </w:pPr>
      <w:r>
        <w:t xml:space="preserve">Given the prominence of cybersecurity firms in the region, users in Israel are often more tech-savvy and security-conscious than average. A designer must create interfaces that convey trust without creating friction. This involves clear privacy controls, transparent data usage policies, and reassuring visual cues about security protocols.</w:t>
      </w:r>
    </w:p>
    <w:bookmarkEnd w:id="27"/>
    <w:bookmarkStart w:id="28" w:name="accessibility-as-a-priority"/>
    <w:p>
      <w:pPr>
        <w:pStyle w:val="Heading3"/>
      </w:pPr>
      <w:r>
        <w:t xml:space="preserve">4.2 Accessibility as a Priority</w:t>
      </w:r>
    </w:p>
    <w:p>
      <w:pPr>
        <w:pStyle w:val="FirstParagraph"/>
      </w:pPr>
      <w:r>
        <w:t xml:space="preserve">In recent years, accessibility has become a major focus in the design community within</w:t>
      </w:r>
      <w:r>
        <w:t xml:space="preserve"> </w:t>
      </w:r>
      <w:r>
        <w:t xml:space="preserve">Israel Tel Aviv</w:t>
      </w:r>
      <w:r>
        <w:t xml:space="preserve">. With an aging population and diverse user bases, inclusive design is no longer optional. A competent designer ensures that products are usable by people with disabilities, adhering to WCAG (Web Content Accessibility Guidelines) standards. This not only expands market reach but also fulfills ethical responsibilities.</w:t>
      </w:r>
    </w:p>
    <w:bookmarkEnd w:id="28"/>
    <w:bookmarkEnd w:id="29"/>
    <w:bookmarkStart w:id="30" w:name="Xe2e3e75884227b09d4f6f943b80e8abe07ee3e8"/>
    <w:p>
      <w:pPr>
        <w:pStyle w:val="Heading2"/>
      </w:pPr>
      <w:r>
        <w:t xml:space="preserve">5. Challenges Facing Designers in the Region</w:t>
      </w:r>
    </w:p>
    <w:p>
      <w:pPr>
        <w:pStyle w:val="FirstParagraph"/>
      </w:pPr>
      <w:r>
        <w:t xml:space="preserve">Despite the vibrant opportunities, there are challenges. The high demand for talent in</w:t>
      </w:r>
      <w:r>
        <w:t xml:space="preserve"> </w:t>
      </w:r>
      <w:r>
        <w:t xml:space="preserve">Israel Tel Aviv</w:t>
      </w:r>
      <w:r>
        <w:t xml:space="preserve">, can lead to burnout among designers who are expected to wear multiple hats—acting as researchers, visual designers, and sometimes even product managers. Additionally, the pressure to innovate constantly can sometimes overshadow deep user empathy. A successful</w:t>
      </w:r>
      <w:r>
        <w:t xml:space="preserve"> </w:t>
      </w:r>
      <w:r>
        <w:t xml:space="preserve">UX UI Designer</w:t>
      </w:r>
      <w:r>
        <w:t xml:space="preserve">, must therefore advocate for adequate time in the development cycle dedicated to thorough user research.</w:t>
      </w:r>
    </w:p>
    <w:bookmarkEnd w:id="30"/>
    <w:bookmarkStart w:id="31" w:name="conclusion"/>
    <w:p>
      <w:pPr>
        <w:pStyle w:val="Heading2"/>
      </w:pPr>
      <w:r>
        <w:t xml:space="preserve">6. Conclusion</w:t>
      </w:r>
    </w:p>
    <w:p>
      <w:pPr>
        <w:pStyle w:val="FirstParagraph"/>
      </w:pPr>
      <w:r>
        <w:t xml:space="preserve">In conclusion, the role of a</w:t>
      </w:r>
      <w:r>
        <w:t xml:space="preserve"> </w:t>
      </w:r>
      <w:r>
        <w:t xml:space="preserve">UX UI Designer</w:t>
      </w:r>
      <w:r>
        <w:t xml:space="preserve">, in</w:t>
      </w:r>
      <w:r>
        <w:t xml:space="preserve"> </w:t>
      </w:r>
      <w:r>
        <w:t xml:space="preserve">Israel Tel Aviv</w:t>
      </w:r>
      <w:r>
        <w:t xml:space="preserve">, is far more complex than creating visually appealing screens. It requires a strategic mindset that integrates cultural intelligence, technical proficiency, and data-driven analysis. The unique environment of</w:t>
      </w:r>
      <w:r>
        <w:t xml:space="preserve"> </w:t>
      </w:r>
      <w:r>
        <w:t xml:space="preserve">Israel Tel Aviv</w:t>
      </w:r>
      <w:r>
        <w:t xml:space="preserve">, characterized by its startup culture, multicultural diversity, and global connectivity, shapes the way designers approach problems.</w:t>
      </w:r>
    </w:p>
    <w:p>
      <w:pPr>
        <w:pStyle w:val="BodyText"/>
      </w:pPr>
      <w:r>
        <w:t xml:space="preserve">As the region continues to grow as a global innovation leader, the importance of human-centered design will only increase. Designers who can bridge the gap between user needs and business goals while respecting cultural nuances will be at the forefront of this evolution. Ultimately, mastering UX/UI in this context is not just about making products that work; it is about creating experiences that resonate with a sophisticated and demanding audience, setting a benchmark for excellence in the global design community.</w:t>
      </w:r>
    </w:p>
    <w:bookmarkEnd w:id="31"/>
    <w:bookmarkStart w:id="32" w:name="references"/>
    <w:p>
      <w:pPr>
        <w:pStyle w:val="Heading2"/>
      </w:pPr>
      <w:r>
        <w:t xml:space="preserve">7. References</w:t>
      </w:r>
    </w:p>
    <w:p>
      <w:pPr>
        <w:numPr>
          <w:ilvl w:val="0"/>
          <w:numId w:val="1001"/>
        </w:numPr>
        <w:pStyle w:val="Compact"/>
      </w:pPr>
      <w:r>
        <w:t xml:space="preserve">Kahneman, D., &amp; Tversky, A. (1979). Prospect Theory: An Analysis of Decision under Risk.</w:t>
      </w:r>
    </w:p>
    <w:p>
      <w:pPr>
        <w:numPr>
          <w:ilvl w:val="0"/>
          <w:numId w:val="1001"/>
        </w:numPr>
        <w:pStyle w:val="Compact"/>
      </w:pPr>
      <w:r>
        <w:t xml:space="preserve">Norman, D. A. (2013). The Design of Everyday Things.</w:t>
      </w:r>
    </w:p>
    <w:p>
      <w:pPr>
        <w:numPr>
          <w:ilvl w:val="0"/>
          <w:numId w:val="1001"/>
        </w:numPr>
        <w:pStyle w:val="Compact"/>
      </w:pPr>
      <w:r>
        <w:t xml:space="preserve">Tel Aviv City Council Reports on Digital Innovation and Start-up Ecosystems.</w:t>
      </w:r>
    </w:p>
    <w:p>
      <w:pPr>
        <w:numPr>
          <w:ilvl w:val="0"/>
          <w:numId w:val="1001"/>
        </w:numPr>
        <w:pStyle w:val="Compact"/>
      </w:pPr>
      <w:r>
        <w:t xml:space="preserve">Gartner Group Analysis on UX Trends in the Middle East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2026-07-29T14:31:43Z</dcterms:created>
  <dcterms:modified xsi:type="dcterms:W3CDTF">2026-07-29T14:31:43Z</dcterms:modified>
</cp:coreProperties>
</file>

<file path=docProps/custom.xml><?xml version="1.0" encoding="utf-8"?>
<Properties xmlns="http://schemas.openxmlformats.org/officeDocument/2006/custom-properties" xmlns:vt="http://schemas.openxmlformats.org/officeDocument/2006/docPropsVTypes"/>
</file>