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Qatar</w:t>
      </w:r>
      <w:r>
        <w:t xml:space="preserve"> </w:t>
      </w:r>
      <w:r>
        <w:t xml:space="preserve">Doha</w:t>
      </w:r>
    </w:p>
    <w:bookmarkStart w:id="31" w:name="X8fc733a33b3048aa4e1e888f90277ace9e99d11"/>
    <w:p>
      <w:pPr>
        <w:pStyle w:val="Heading1"/>
      </w:pPr>
      <w:r>
        <w:t xml:space="preserve">The Digital Renaissance of Qatar Doha:</w:t>
      </w:r>
      <w:r>
        <w:br/>
      </w:r>
      <w:r>
        <w:t xml:space="preserve">An Analysis of UX UI Design in the Modern Era</w:t>
      </w:r>
    </w:p>
    <w:p>
      <w:pPr>
        <w:pStyle w:val="FirstParagraph"/>
      </w:pPr>
      <w:r>
        <w:rPr>
          <w:bCs/>
          <w:b/>
        </w:rPr>
        <w:t xml:space="preserve">A Term Paper Submitted for Advanced Studies in Digital Interaction and Regional Economic Development</w:t>
      </w:r>
    </w:p>
    <w:p>
      <w:pPr>
        <w:pStyle w:val="BodyText"/>
      </w:pPr>
      <w:r>
        <w:rPr>
          <w:iCs/>
          <w:i/>
        </w:rPr>
        <w:t xml:space="preserve">Focus Region: Qatar Doha</w:t>
      </w:r>
    </w:p>
    <w:bookmarkStart w:id="20" w:name="abstract"/>
    <w:p>
      <w:pPr>
        <w:pStyle w:val="Heading2"/>
      </w:pPr>
      <w:r>
        <w:t xml:space="preserve">Abstract</w:t>
      </w:r>
    </w:p>
    <w:p>
      <w:pPr>
        <w:pStyle w:val="FirstParagraph"/>
      </w:pPr>
      <w:r>
        <w:t xml:space="preserve">This term paper explores the critical role of User Experience (UX) and User Interface (UI) design within the rapidly evolving digital landscape of Qatar Doha. As the capital city transitions from an energy-based economy to a knowledge-based hub under Vision 2030, the demand for sophisticated digital services has surged. This document analyzes how UX UI Designer professionals are shaping public sector digitization, enhancing tourism platforms, and fostering innovation in fintech within this unique cultural context. The study argues that effective design is not merely an aesthetic choice but a strategic imperative for national competitiveness.</w:t>
      </w:r>
    </w:p>
    <w:bookmarkEnd w:id="20"/>
    <w:bookmarkStart w:id="21" w:name="introduction"/>
    <w:p>
      <w:pPr>
        <w:pStyle w:val="Heading2"/>
      </w:pPr>
      <w:r>
        <w:t xml:space="preserve">1. Introduction</w:t>
      </w:r>
    </w:p>
    <w:p>
      <w:pPr>
        <w:pStyle w:val="FirstParagraph"/>
      </w:pPr>
      <w:r>
        <w:t xml:space="preserve">In the 21st century, the interface between humans and technology defines the quality of digital engagement. For a rapidly modernizing metropolis like Qatar Doha, this intersection is pivotal. The city has undergone a seismic shift in infrastructure and lifestyle over the past two decades, catalyzed by global events such as the FIFA World Cup 2022 and ongoing educational initiatives in Education City. At the heart of this digital transformation lies the discipline of UX UI design.</w:t>
      </w:r>
    </w:p>
    <w:p>
      <w:pPr>
        <w:pStyle w:val="BodyText"/>
      </w:pPr>
      <w:r>
        <w:t xml:space="preserve">A</w:t>
      </w:r>
      <w:r>
        <w:t xml:space="preserve"> </w:t>
      </w:r>
      <w:r>
        <w:rPr>
          <w:bCs/>
          <w:b/>
        </w:rPr>
        <w:t xml:space="preserve">UX UI Designer</w:t>
      </w:r>
      <w:r>
        <w:t xml:space="preserve"> </w:t>
      </w:r>
      <w:r>
        <w:t xml:space="preserve">does more than create visually appealing screens; they architect the flow of information, ensuring that technology serves human needs efficiently. In Qatar Doha, where traditional values meet futuristic ambition, the work of these designers bridges cultural heritage with cutting-edge digital utility. This paper examines the specific challenges and opportunities facing</w:t>
      </w:r>
      <w:r>
        <w:t xml:space="preserve"> </w:t>
      </w:r>
      <w:r>
        <w:rPr>
          <w:bCs/>
          <w:b/>
        </w:rPr>
        <w:t xml:space="preserve">UX UI Designer</w:t>
      </w:r>
      <w:r>
        <w:t xml:space="preserve"> </w:t>
      </w:r>
      <w:r>
        <w:t xml:space="preserve">professionals in Qatar Doha, highlighting how localized design strategies drive user adoption and satisfaction.</w:t>
      </w:r>
    </w:p>
    <w:bookmarkEnd w:id="21"/>
    <w:bookmarkStart w:id="22" w:name="Xd51c155ec465670b7ea4e62473c47fbd4c46bd6"/>
    <w:p>
      <w:pPr>
        <w:pStyle w:val="Heading2"/>
      </w:pPr>
      <w:r>
        <w:t xml:space="preserve">2. The Context: Vision 2030 and Digital Transformation</w:t>
      </w:r>
    </w:p>
    <w:p>
      <w:pPr>
        <w:pStyle w:val="FirstParagraph"/>
      </w:pPr>
      <w:r>
        <w:t xml:space="preserve">The Government of Qatar has placed a strong emphasis on the National Vision 2030, which aims to develop human, social, and economic resources. A key pillar of this vision is the creation of an efficient e-government infrastructure. Citizens expect seamless interactions with government services, from issuing documents to accessing health records.</w:t>
      </w:r>
    </w:p>
    <w:p>
      <w:pPr>
        <w:pStyle w:val="BodyText"/>
      </w:pPr>
      <w:r>
        <w:t xml:space="preserve">In Qatar Doha, the user base is highly diverse. With a population comprising significant expatriate communities alongside Qatari nationals, digital platforms must accommodate multiple languages (primarily Arabic and English), varying levels of digital literacy, and distinct cultural expectations. A</w:t>
      </w:r>
      <w:r>
        <w:t xml:space="preserve"> </w:t>
      </w:r>
      <w:r>
        <w:rPr>
          <w:bCs/>
          <w:b/>
        </w:rPr>
        <w:t xml:space="preserve">UX UI Designer</w:t>
      </w:r>
      <w:r>
        <w:t xml:space="preserve"> </w:t>
      </w:r>
      <w:r>
        <w:t xml:space="preserve">working in this environment must possess high cultural intelligence. For instance, the layout of an application might need to support Right-to-Left (RTL) text directionality while maintaining intuitive navigation patterns that feel native to both Arab and Western users.</w:t>
      </w:r>
    </w:p>
    <w:bookmarkEnd w:id="22"/>
    <w:bookmarkStart w:id="26" w:name="X09105fc737a6eda4e51934562d4b5bd5161ef34"/>
    <w:p>
      <w:pPr>
        <w:pStyle w:val="Heading2"/>
      </w:pPr>
      <w:r>
        <w:t xml:space="preserve">3. The Role of the UX UI Designer in Local Industries</w:t>
      </w:r>
    </w:p>
    <w:bookmarkStart w:id="23" w:name="public-sector-and-e-government"/>
    <w:p>
      <w:pPr>
        <w:pStyle w:val="Heading3"/>
      </w:pPr>
      <w:r>
        <w:t xml:space="preserve">3.1 Public Sector and E-Government</w:t>
      </w:r>
    </w:p>
    <w:p>
      <w:pPr>
        <w:pStyle w:val="FirstParagraph"/>
      </w:pPr>
      <w:r>
        <w:t xml:space="preserve">The digitization of government services in Qatar Doha requires rigorous user research. When a citizen attempts to renew a residency permit or pay utilities via an app, the friction points must be eliminated. The</w:t>
      </w:r>
      <w:r>
        <w:t xml:space="preserve"> </w:t>
      </w:r>
      <w:r>
        <w:rPr>
          <w:bCs/>
          <w:b/>
        </w:rPr>
        <w:t xml:space="preserve">UX UI Designer</w:t>
      </w:r>
      <w:r>
        <w:t xml:space="preserve"> </w:t>
      </w:r>
      <w:r>
        <w:t xml:space="preserve">employs techniques such as user journey mapping and usability testing to ensure that complex bureaucratic processes are simplified into intuitive digital flows. In Qatar Doha, success is measured not just by speed but by trust; users must feel confident that their data is secure and the system is reliable.</w:t>
      </w:r>
    </w:p>
    <w:bookmarkEnd w:id="23"/>
    <w:bookmarkStart w:id="24" w:name="tourism-and-hospitality"/>
    <w:p>
      <w:pPr>
        <w:pStyle w:val="Heading3"/>
      </w:pPr>
      <w:r>
        <w:t xml:space="preserve">3.2 Tourism and Hospitality</w:t>
      </w:r>
    </w:p>
    <w:p>
      <w:pPr>
        <w:pStyle w:val="FirstParagraph"/>
      </w:pPr>
      <w:r>
        <w:t xml:space="preserve">Prior to and following the 2022 World Cup, Qatar Doha positioned itself as a premier global tourism destination. Hotels, museums like the National Museum of Qatar, and cultural sites rely heavily on digital engagement to attract visitors. Here, the</w:t>
      </w:r>
      <w:r>
        <w:t xml:space="preserve"> </w:t>
      </w:r>
      <w:r>
        <w:rPr>
          <w:bCs/>
          <w:b/>
        </w:rPr>
        <w:t xml:space="preserve">UX UI Designer</w:t>
      </w:r>
      <w:r>
        <w:t xml:space="preserve"> </w:t>
      </w:r>
      <w:r>
        <w:t xml:space="preserve">focuses on immersive experiences. Mobile apps for tourists must provide real-time navigation in Arabic and English, integrate with local transport systems like the Metro in Doha, and offer curated content that respects Islamic traditions while appealing to international tastes.</w:t>
      </w:r>
    </w:p>
    <w:bookmarkEnd w:id="24"/>
    <w:bookmarkStart w:id="25" w:name="fintech-and-startups"/>
    <w:p>
      <w:pPr>
        <w:pStyle w:val="Heading3"/>
      </w:pPr>
      <w:r>
        <w:t xml:space="preserve">3.3 Fintech and Startups</w:t>
      </w:r>
    </w:p>
    <w:p>
      <w:pPr>
        <w:pStyle w:val="FirstParagraph"/>
      </w:pPr>
      <w:r>
        <w:t xml:space="preserve">The rise of fintech startups in Qatar Doha has introduced new banking experiences for unbanked populations or those seeking faster transaction methods. For these platforms, trust and clarity are paramount. A</w:t>
      </w:r>
      <w:r>
        <w:t xml:space="preserve"> </w:t>
      </w:r>
      <w:r>
        <w:rPr>
          <w:bCs/>
          <w:b/>
        </w:rPr>
        <w:t xml:space="preserve">UX UI Designer</w:t>
      </w:r>
      <w:r>
        <w:t xml:space="preserve"> </w:t>
      </w:r>
      <w:r>
        <w:t xml:space="preserve">in the financial sector must design interfaces that clearly display transaction histories, fees, and security protocols. The visual language (UI) often incorporates modern minimalism but integrates local color palettes and motifs to resonate with the Qatari identity.</w:t>
      </w:r>
    </w:p>
    <w:bookmarkEnd w:id="25"/>
    <w:bookmarkEnd w:id="26"/>
    <w:bookmarkStart w:id="27" w:name="Xf39582cb0df590424f63bfd10b42ea31967c4ba"/>
    <w:p>
      <w:pPr>
        <w:pStyle w:val="Heading2"/>
      </w:pPr>
      <w:r>
        <w:t xml:space="preserve">4. Challenges Facing UX UI Design in Qatar Doha</w:t>
      </w:r>
    </w:p>
    <w:p>
      <w:pPr>
        <w:pStyle w:val="FirstParagraph"/>
      </w:pPr>
      <w:r>
        <w:t xml:space="preserve">Despite rapid growth, several challenges persist for</w:t>
      </w:r>
      <w:r>
        <w:t xml:space="preserve"> </w:t>
      </w:r>
      <w:r>
        <w:rPr>
          <w:bCs/>
          <w:b/>
        </w:rPr>
        <w:t xml:space="preserve">UX UI Designer</w:t>
      </w:r>
      <w:r>
        <w:t xml:space="preserve"> </w:t>
      </w:r>
      <w:r>
        <w:t xml:space="preserve">professionals in Qatar Doha:</w:t>
      </w:r>
    </w:p>
    <w:p>
      <w:pPr>
        <w:numPr>
          <w:ilvl w:val="0"/>
          <w:numId w:val="1001"/>
        </w:numPr>
        <w:pStyle w:val="Compact"/>
      </w:pPr>
      <w:r>
        <w:rPr>
          <w:bCs/>
          <w:b/>
        </w:rPr>
        <w:t xml:space="preserve">Cultural Nuance vs. Global Standards:</w:t>
      </w:r>
      <w:r>
        <w:t xml:space="preserve"> </w:t>
      </w:r>
      <w:r>
        <w:t xml:space="preserve">There is often a tension between adopting global design trends (such as those seen in Silicon Valley) and adhering to local cultural norms. For example, the use of imagery involving women or mixed-gender interactions must be carefully curated to respect conservative values.</w:t>
      </w:r>
    </w:p>
    <w:p>
      <w:pPr>
        <w:numPr>
          <w:ilvl w:val="0"/>
          <w:numId w:val="1001"/>
        </w:numPr>
        <w:pStyle w:val="Compact"/>
      </w:pPr>
      <w:r>
        <w:rPr>
          <w:bCs/>
          <w:b/>
        </w:rPr>
        <w:t xml:space="preserve">Talent Retention:</w:t>
      </w:r>
      <w:r>
        <w:t xml:space="preserve"> </w:t>
      </w:r>
      <w:r>
        <w:t xml:space="preserve">While many international designers are drawn to Qatar Doha, retaining local talent remains a challenge. There is a growing need for specialized training programs in Qatari universities to nurture homegrown</w:t>
      </w:r>
      <w:r>
        <w:t xml:space="preserve"> </w:t>
      </w:r>
      <w:r>
        <w:rPr>
          <w:bCs/>
          <w:b/>
        </w:rPr>
        <w:t xml:space="preserve">UX UI Designer</w:t>
      </w:r>
      <w:r>
        <w:t xml:space="preserve"> </w:t>
      </w:r>
      <w:r>
        <w:t xml:space="preserve">expertise.</w:t>
      </w:r>
    </w:p>
    <w:p>
      <w:pPr>
        <w:numPr>
          <w:ilvl w:val="0"/>
          <w:numId w:val="1001"/>
        </w:numPr>
        <w:pStyle w:val="Compact"/>
      </w:pPr>
      <w:r>
        <w:rPr>
          <w:bCs/>
          <w:b/>
        </w:rPr>
        <w:t xml:space="preserve">Digital Literacy Variance:</w:t>
      </w:r>
      <w:r>
        <w:t xml:space="preserve"> </w:t>
      </w:r>
      <w:r>
        <w:t xml:space="preserve">The demographic spread in Qatar Doha includes individuals who are tech-savvy and those who are newly connecting to the internet for the first time. Designing for inclusivity requires extensive user testing across different age groups and educational backgrounds.</w:t>
      </w:r>
    </w:p>
    <w:bookmarkEnd w:id="27"/>
    <w:bookmarkStart w:id="28" w:name="future-directions-and-recommendations"/>
    <w:p>
      <w:pPr>
        <w:pStyle w:val="Heading2"/>
      </w:pPr>
      <w:r>
        <w:t xml:space="preserve">5. Future Directions and Recommendations</w:t>
      </w:r>
    </w:p>
    <w:p>
      <w:pPr>
        <w:pStyle w:val="FirstParagraph"/>
      </w:pPr>
      <w:r>
        <w:t xml:space="preserve">To fully leverage the potential of digital design in Qatar Doha, several steps are recommended:</w:t>
      </w:r>
    </w:p>
    <w:p>
      <w:pPr>
        <w:numPr>
          <w:ilvl w:val="0"/>
          <w:numId w:val="1002"/>
        </w:numPr>
        <w:pStyle w:val="Compact"/>
      </w:pPr>
      <w:r>
        <w:rPr>
          <w:bCs/>
          <w:b/>
        </w:rPr>
        <w:t xml:space="preserve">Educational Integration:</w:t>
      </w:r>
      <w:r>
        <w:t xml:space="preserve"> </w:t>
      </w:r>
      <w:r>
        <w:t xml:space="preserve">Academic institutions in Qatar Doha should expand curricula focused on human-computer interaction (HCI), ensuring that the next generation of</w:t>
      </w:r>
      <w:r>
        <w:t xml:space="preserve"> </w:t>
      </w:r>
      <w:r>
        <w:rPr>
          <w:bCs/>
          <w:b/>
        </w:rPr>
        <w:t xml:space="preserve">UX UI Designer</w:t>
      </w:r>
      <w:r>
        <w:t xml:space="preserve">s is well-versed in both psychology and technology.</w:t>
      </w:r>
    </w:p>
    <w:p>
      <w:pPr>
        <w:numPr>
          <w:ilvl w:val="0"/>
          <w:numId w:val="1002"/>
        </w:numPr>
        <w:pStyle w:val="Compact"/>
      </w:pPr>
      <w:r>
        <w:t xml:space="preserve">Local Design Systems:&gt;Development of a standardized design system tailored for the Qatari market could reduce development costs and improve consistency across public and private sectors.</w:t>
      </w:r>
    </w:p>
    <w:p>
      <w:pPr>
        <w:numPr>
          <w:ilvl w:val="0"/>
          <w:numId w:val="1002"/>
        </w:numPr>
        <w:pStyle w:val="Compact"/>
      </w:pPr>
      <w:r>
        <w:rPr>
          <w:bCs/>
          <w:b/>
        </w:rPr>
        <w:t xml:space="preserve">Cross-Sector Collaboration:</w:t>
      </w:r>
      <w:r>
        <w:t xml:space="preserve"> </w:t>
      </w:r>
      <w:r>
        <w:t xml:space="preserve">Encouraging collaboration between tech startups, government entities, and design agencies in Qatar Doha can foster innovation. Workshops focused on "Design Thinking" should be promoted to embed user-centricity into the core of business strategy.</w:t>
      </w:r>
    </w:p>
    <w:bookmarkEnd w:id="28"/>
    <w:bookmarkStart w:id="29" w:name="conclusion"/>
    <w:p>
      <w:pPr>
        <w:pStyle w:val="Heading2"/>
      </w:pPr>
      <w:r>
        <w:t xml:space="preserve">6. Conclusion</w:t>
      </w:r>
    </w:p>
    <w:p>
      <w:pPr>
        <w:pStyle w:val="FirstParagraph"/>
      </w:pPr>
      <w:r>
        <w:t xml:space="preserve">The evolution of Qatar Doha from an oil-rich nation to a global hub of culture, education, and technology is evident in its digital infrastructure. The</w:t>
      </w:r>
      <w:r>
        <w:t xml:space="preserve"> </w:t>
      </w:r>
      <w:r>
        <w:rPr>
          <w:bCs/>
          <w:b/>
        </w:rPr>
        <w:t xml:space="preserve">UX UI Designer</w:t>
      </w:r>
      <w:r>
        <w:t xml:space="preserve"> </w:t>
      </w:r>
      <w:r>
        <w:t xml:space="preserve">plays a central role in this narrative, acting as the translator between complex technological capabilities and human needs. By prioritizing cultural sensitivity, inclusivity, and functional excellence, designers in Qatar Doha are not only improving user satisfaction but also contributing to the broader economic goals of the nation.</w:t>
      </w:r>
    </w:p>
    <w:p>
      <w:pPr>
        <w:pStyle w:val="BodyText"/>
      </w:pPr>
      <w:r>
        <w:t xml:space="preserve">As Qatar continues on its path toward Vision 2030, the importance of high-quality UX and UI design will only grow. It is no longer a supplementary service but a fundamental component of national development. For students and professionals in this field, understanding the specific context of Qatar Doha offers a unique opportunity to practice design that is both globally competitive and locally resonant.</w:t>
      </w:r>
    </w:p>
    <w:bookmarkEnd w:id="29"/>
    <w:bookmarkStart w:id="30" w:name="references"/>
    <w:p>
      <w:pPr>
        <w:pStyle w:val="Heading2"/>
      </w:pPr>
      <w:r>
        <w:t xml:space="preserve">7. References</w:t>
      </w:r>
    </w:p>
    <w:p>
      <w:pPr>
        <w:numPr>
          <w:ilvl w:val="0"/>
          <w:numId w:val="1003"/>
        </w:numPr>
        <w:pStyle w:val="Compact"/>
      </w:pPr>
      <w:r>
        <w:t xml:space="preserve">Government of Qatar. (2019). *Qatar National Vision 2030*. Doha: Ministry of Development Planning and Statistics.</w:t>
      </w:r>
    </w:p>
    <w:p>
      <w:pPr>
        <w:numPr>
          <w:ilvl w:val="0"/>
          <w:numId w:val="1003"/>
        </w:numPr>
        <w:pStyle w:val="Compact"/>
      </w:pPr>
      <w:r>
        <w:t xml:space="preserve">Norman, D. A. (2013). *The Design of Everyday Things*. Basic Books.</w:t>
      </w:r>
    </w:p>
    <w:p>
      <w:pPr>
        <w:numPr>
          <w:ilvl w:val="0"/>
          <w:numId w:val="1003"/>
        </w:numPr>
        <w:pStyle w:val="Compact"/>
      </w:pPr>
      <w:r>
        <w:t xml:space="preserve">Timothy, G., &amp; Wall, G. (2017). *Tourism and Sustainable Development: Monitoring Concepts*. Channel View Publications.</w:t>
      </w:r>
    </w:p>
    <w:p>
      <w:pPr>
        <w:numPr>
          <w:ilvl w:val="0"/>
          <w:numId w:val="1003"/>
        </w:numPr>
        <w:pStyle w:val="Compact"/>
      </w:pPr>
      <w:r>
        <w:t xml:space="preserve">Lieberman, M. D. (2019). *Digital Transformation in the Middle East*. Journal of International Affairs.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UX UI Design in Qatar Doha</dc:title>
  <dc:creator/>
  <dc:language>en</dc:language>
  <cp:keywords/>
  <dcterms:created xsi:type="dcterms:W3CDTF">2026-07-29T10:11:27Z</dcterms:created>
  <dcterms:modified xsi:type="dcterms:W3CDTF">2026-07-29T10:11:27Z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