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Colombia</w:t>
      </w:r>
      <w:r>
        <w:t xml:space="preserve"> </w:t>
      </w:r>
      <w:r>
        <w:t xml:space="preserve">Bogotá</w:t>
      </w:r>
    </w:p>
    <w:bookmarkStart w:id="27" w:name="Xf4f82cc1f86b02b279b02c286d628ff9d07bbc0"/>
    <w:p>
      <w:pPr>
        <w:pStyle w:val="Heading1"/>
      </w:pPr>
      <w:r>
        <w:t xml:space="preserve">Term Paper</w:t>
      </w:r>
      <w:r>
        <w:br/>
      </w:r>
      <w:r>
        <w:t xml:space="preserve">The Professional and Social Role of the Veterinarian in Colombia Bogotá</w:t>
      </w:r>
    </w:p>
    <w:p>
      <w:pPr>
        <w:pStyle w:val="FirstParagraph"/>
      </w:pPr>
      <w:r>
        <w:rPr>
          <w:iCs/>
          <w:i/>
          <w:bCs/>
          <w:b/>
        </w:rPr>
        <w:t xml:space="preserve">This term paper explores the critical role of the veterinarian profession within the specific socio-economic and environmental context of Colombia Bogotá. It examines historical developments, current challenges regarding zoonotic diseases and urban animal welfare, regulatory frameworks, and future prospects for veterinary science in this major metropolitan hub.</w:t>
      </w:r>
    </w:p>
    <w:bookmarkStart w:id="20" w:name="introduction"/>
    <w:p>
      <w:pPr>
        <w:pStyle w:val="Heading2"/>
      </w:pPr>
      <w:r>
        <w:t xml:space="preserve">1. Introduction</w:t>
      </w:r>
    </w:p>
    <w:p>
      <w:pPr>
        <w:pStyle w:val="FirstParagraph"/>
      </w:pPr>
      <w:r>
        <w:t xml:space="preserve">The profession of the veterinarian is often underestimated by the general public, viewed merely as a service provider for domestic pets. However, in complex urban environments like Colombia Bogotá, the scope of veterinary practice extends far beyond companion animal medicine. It encompasses public health security, environmental conservation, food safety, and legal enforcement of animal welfare standards. As one of the most significant metropolitan areas in South America with a population exceeding eight million people, Colombia Bogotá presents unique challenges and opportunities for veterinary professionals.</w:t>
      </w:r>
    </w:p>
    <w:p>
      <w:pPr>
        <w:pStyle w:val="BodyText"/>
      </w:pPr>
      <w:r>
        <w:t xml:space="preserve">This term paper aims to analyze the multifaceted role of the veterinarian in Colombia Bogotá. It will discuss how these professionals act as guardians of public health through zoonotic disease control, their involvement in environmental management given the city's location in a high-altitude Andean ecosystem, and their evolving relationship with urban policy regarding animal rights and responsible pet ownership. Understanding this dynamic is essential for students of veterinary medicine, public health officials, and policymakers interested in the sustainability of Bogotá’s urban fabric.</w:t>
      </w:r>
    </w:p>
    <w:bookmarkEnd w:id="20"/>
    <w:bookmarkStart w:id="21" w:name="Xa48c544d710b16543342d689626350c1374b49d"/>
    <w:p>
      <w:pPr>
        <w:pStyle w:val="Heading2"/>
      </w:pPr>
      <w:r>
        <w:t xml:space="preserve">2. Historical Context and Professional Evolution</w:t>
      </w:r>
    </w:p>
    <w:p>
      <w:pPr>
        <w:pStyle w:val="FirstParagraph"/>
      </w:pPr>
      <w:r>
        <w:t xml:space="preserve">The history of veterinary medicine in Colombia dates back to the late 19th century, initially focusing on livestock production rather than companion animals. However, as Colombia Bogotá transformed from a colonial city into a modern metropolis over the last fifty years, the demand for veterinary services shifted significantly. The rapid urbanization of the capital led to an increase in pet ownership among middle- and upper-class families, creating a robust market for private clinical practice.</w:t>
      </w:r>
    </w:p>
    <w:p>
      <w:pPr>
        <w:pStyle w:val="BodyText"/>
      </w:pPr>
      <w:r>
        <w:t xml:space="preserve">In recent decades, there has been a noticeable shift in Colombia Bogotá towards recognizing animal sentience and welfare. This evolution parallels global trends but is particularly poignant in Bogotá, where civil society organizations have pushed for stricter enforcement of animal protection laws. The veterinarian has thus evolved from a purely biological technician to a multidisciplinary professional who must navigate legal, ethical, and social complexities.</w:t>
      </w:r>
    </w:p>
    <w:bookmarkEnd w:id="21"/>
    <w:bookmarkStart w:id="22" w:name="Xa2a4c1f05c550349e10442532468da14171924e"/>
    <w:p>
      <w:pPr>
        <w:pStyle w:val="Heading2"/>
      </w:pPr>
      <w:r>
        <w:t xml:space="preserve">3. Public Health and Zoonotic Disease Control</w:t>
      </w:r>
    </w:p>
    <w:p>
      <w:pPr>
        <w:pStyle w:val="FirstParagraph"/>
      </w:pPr>
      <w:r>
        <w:t xml:space="preserve">One of the most critical functions of the veterinarian in Colombia Bogotá is the control and prevention of zoonotic diseases. Given the dense population density, any outbreak of infectious disease can have severe public health implications. Veterinarians play a pivotal role in monitoring vector-borne diseases such as Dengue, Zika, and Chikungunya by managing populations of vectors that may carry pathogens affecting both animals and humans.</w:t>
      </w:r>
    </w:p>
    <w:p>
      <w:pPr>
        <w:pStyle w:val="BodyText"/>
      </w:pPr>
      <w:r>
        <w:t xml:space="preserve">Furthermore, rabies remains a concern globally, and while controlled in many parts of urban Colombia Bogotá through vaccination campaigns coordinated with public entities like the Secretaría Distrital de Ambiente (Distrital Environment Secretariat), veterinary oversight is crucial. Veterinarians collaborate with epidemiologists to map infection risks in stray animal populations and implement mass vaccination strategies. This inter-agency cooperation highlights how the veterinarian serves as a frontline defense in protecting the human population of Bogotá from biological threats originating in the animal kingdom.</w:t>
      </w:r>
    </w:p>
    <w:bookmarkEnd w:id="22"/>
    <w:bookmarkStart w:id="23" w:name="Xfe0005d13fd4f13f655f8566363bb088126a3e4"/>
    <w:p>
      <w:pPr>
        <w:pStyle w:val="Heading2"/>
      </w:pPr>
      <w:r>
        <w:t xml:space="preserve">4. Urban Animal Welfare and Legal Frameworks</w:t>
      </w:r>
    </w:p>
    <w:p>
      <w:pPr>
        <w:pStyle w:val="FirstParagraph"/>
      </w:pPr>
      <w:r>
        <w:t xml:space="preserve">In Colombia Bogotá, animal welfare is not just an ethical consideration but a legal mandate. The city has implemented some of the most progressive regulations in Latin America regarding animal rights. For instance, Law 1774 of 2016 declares animals as sentient beings rather than property, a landmark decision that affects how veterinarians conduct their practice and testify in court.</w:t>
      </w:r>
    </w:p>
    <w:p>
      <w:pPr>
        <w:pStyle w:val="BodyText"/>
      </w:pPr>
      <w:r>
        <w:t xml:space="preserve">Veterinarians in Bogotá are increasingly involved in forensic medicine, providing expert testimony regarding animal cruelty cases. They assess injuries on animals to determine if abuse or neglect has occurred, working closely with the Defensoría del Pueblo (Ombudsman’s Office) and local police. This role underscores the veterinarian's duty as an advocate for those who cannot speak for themselves. However, this role is often challenged by limited resources and overcrowded shelters in Bogotá, where veterinarians must prioritize triage and palliative care over curative treatment due to high volumes of surrendered animals.</w:t>
      </w:r>
    </w:p>
    <w:bookmarkEnd w:id="23"/>
    <w:bookmarkStart w:id="24" w:name="environmental-health-and-biodiversity"/>
    <w:p>
      <w:pPr>
        <w:pStyle w:val="Heading2"/>
      </w:pPr>
      <w:r>
        <w:t xml:space="preserve">5. Environmental Health and Biodiversity</w:t>
      </w:r>
    </w:p>
    <w:p>
      <w:pPr>
        <w:pStyle w:val="FirstParagraph"/>
      </w:pPr>
      <w:r>
        <w:t xml:space="preserve">Bogotá is situated in a fragile Andean ecosystem known as the Páramo, which serves as a critical water source for millions. Veterinarians are essential in monitoring wildlife health within protected areas surrounding the city, such as Chingaza National Natural Park. They study disease transmission between domestic animals and wild populations, ensuring that livestock grazing or pet interactions do not introduce pathogens to vulnerable species.</w:t>
      </w:r>
    </w:p>
    <w:p>
      <w:pPr>
        <w:pStyle w:val="BodyText"/>
      </w:pPr>
      <w:r>
        <w:t xml:space="preserve">Additionally, veterinary professionals contribute to environmental sustainability by managing biological waste from clinics. In Colombia Bogotá, strict regulations require the proper disposal of pharmaceuticals and biohazardous materials. Veterinarians lead initiatives to educate other professionals on sustainable practices, reducing the ecological footprint of medical facilities in one of the world’s most densely populated cities.</w:t>
      </w:r>
    </w:p>
    <w:bookmarkEnd w:id="24"/>
    <w:bookmarkStart w:id="25" w:name="X13329976234912d48d3b11c409ba0f164db10d3"/>
    <w:p>
      <w:pPr>
        <w:pStyle w:val="Heading2"/>
      </w:pPr>
      <w:r>
        <w:t xml:space="preserve">6. Challenges Facing Veterinarians in Colombia Bogotá</w:t>
      </w:r>
    </w:p>
    <w:p>
      <w:pPr>
        <w:pStyle w:val="FirstParagraph"/>
      </w:pPr>
      <w:r>
        <w:t xml:space="preserve">Despite these advances, veterinarians in Colombia Bogotá face significant challenges. Economic instability often limits access to advanced diagnostic tools for private practitioners serving lower-income sectors. There is also a disparity in veterinary care availability between the northern and southern parts of the city, creating health inequities for both animals and their owners.</w:t>
      </w:r>
    </w:p>
    <w:p>
      <w:pPr>
        <w:pStyle w:val="BodyText"/>
      </w:pPr>
      <w:r>
        <w:t xml:space="preserve">Furthermore, the rise of informal pet trade poses risks to animal health and regulatory compliance. Many pets are sold without vaccinations or microchipping, complicating disease control efforts. Veterinarians must engage in continuous education and public outreach to combat these issues, requiring support from academic institutions and government bodies.</w:t>
      </w:r>
    </w:p>
    <w:bookmarkEnd w:id="25"/>
    <w:bookmarkStart w:id="26" w:name="conclusion"/>
    <w:p>
      <w:pPr>
        <w:pStyle w:val="Heading2"/>
      </w:pPr>
      <w:r>
        <w:t xml:space="preserve">7. Conclusion</w:t>
      </w:r>
    </w:p>
    <w:p>
      <w:pPr>
        <w:pStyle w:val="FirstParagraph"/>
      </w:pPr>
      <w:r>
        <w:t xml:space="preserve">In conclusion, the veterinarian in Colombia Bogotá is a vital professional whose role transcends traditional clinical boundaries. They are integral to public health security, environmental preservation, and the legal protection of animal welfare. As Bogotá continues to grow and modernize, the demand for skilled veterinary professionals will only increase.</w:t>
      </w:r>
    </w:p>
    <w:p>
      <w:pPr>
        <w:pStyle w:val="BodyText"/>
      </w:pPr>
      <w:r>
        <w:t xml:space="preserve">Future research and policy should focus on strengthening the integration of veterinary services into municipal health plans, improving access to care across all socioeconomic strata, and enhancing educational programs that emphasize the social responsibility of veterinarians. By recognizing and supporting this profession, Colombia Bogotá can ensure a healthier, safer, and more humane environment for all its inhabitants—human and animal alike.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Veterinarian in Colombia Bogotá</dc:title>
  <dc:creator/>
  <dc:language>en</dc:language>
  <cp:keywords/>
  <dcterms:created xsi:type="dcterms:W3CDTF">2026-07-29T16:22:39Z</dcterms:created>
  <dcterms:modified xsi:type="dcterms:W3CDTF">2026-07-29T16:22:39Z</dcterms:modified>
</cp:coreProperties>
</file>

<file path=docProps/custom.xml><?xml version="1.0" encoding="utf-8"?>
<Properties xmlns="http://schemas.openxmlformats.org/officeDocument/2006/custom-properties" xmlns:vt="http://schemas.openxmlformats.org/officeDocument/2006/docPropsVTypes"/>
</file>