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Russia,</w:t>
      </w:r>
      <w:r>
        <w:t xml:space="preserve"> </w:t>
      </w:r>
      <w:r>
        <w:t xml:space="preserve">Moscow</w:t>
      </w:r>
    </w:p>
    <w:bookmarkStart w:id="29" w:name="Xaa425dd1950f9848028352f538c6d05ef9adf6c"/>
    <w:p>
      <w:pPr>
        <w:pStyle w:val="Heading1"/>
      </w:pPr>
      <w:r>
        <w:t xml:space="preserve">Term Paper</w:t>
      </w:r>
      <w:r>
        <w:br/>
      </w:r>
      <w:r>
        <w:t xml:space="preserve">The Role and Evolution of the Veterinarian in Russia, Moscow</w:t>
      </w:r>
    </w:p>
    <w:p>
      <w:pPr>
        <w:pStyle w:val="FirstParagraph"/>
      </w:pPr>
      <w:r>
        <w:t xml:space="preserve">Submitted for Academic Review</w:t>
      </w:r>
      <w:r>
        <w:br/>
      </w:r>
      <w:r>
        <w:t xml:space="preserve">Date: October 26, 2023</w:t>
      </w:r>
    </w:p>
    <w:p>
      <w:r>
        <w:pict>
          <v:rect style="width:0;height:1.5pt" o:hralign="center" o:hrstd="t" o:hr="t"/>
        </w:pict>
      </w:r>
    </w:p>
    <w:bookmarkStart w:id="20" w:name="introduction"/>
    <w:p>
      <w:pPr>
        <w:pStyle w:val="Heading2"/>
      </w:pPr>
      <w:r>
        <w:t xml:space="preserve">Introduction</w:t>
      </w:r>
    </w:p>
    <w:p>
      <w:pPr>
        <w:pStyle w:val="FirstParagraph"/>
      </w:pPr>
      <w:r>
        <w:t xml:space="preserve">The profession of the</w:t>
      </w:r>
      <w:r>
        <w:t xml:space="preserve"> </w:t>
      </w:r>
      <w:r>
        <w:rPr>
          <w:bCs/>
          <w:b/>
        </w:rPr>
        <w:t xml:space="preserve">Veterinarian</w:t>
      </w:r>
      <w:r>
        <w:t xml:space="preserve"> </w:t>
      </w:r>
      <w:r>
        <w:t xml:space="preserve">stands as a critical pillar in the preservation of public health, agricultural stability, and animal welfare. In the context of modern Russia Moscow this role has undergone significant transformation due to rapid urbanization, changing regulatory frameworks, and evolving societal attitudes toward pet ownership. This term paper explores the historical development contemporary challenges and future prospects for veterinarians operating within Russia Moscow The analysis highlights how geographic specificity economic conditions and cultural shifts have shaped veterinary practice in one of Europe's most densely populated capitals.</w:t>
      </w:r>
    </w:p>
    <w:bookmarkEnd w:id="20"/>
    <w:bookmarkStart w:id="21" w:name="Xc290b63bb64baf010830f3c90c1d1cdfbe76094"/>
    <w:p>
      <w:pPr>
        <w:pStyle w:val="Heading2"/>
      </w:pPr>
      <w:r>
        <w:t xml:space="preserve">Historical Context of Veterinary Medicine in Russia</w:t>
      </w:r>
    </w:p>
    <w:p>
      <w:pPr>
        <w:pStyle w:val="FirstParagraph"/>
      </w:pPr>
      <w:r>
        <w:t xml:space="preserve">The roots of veterinary science in Russia date back to the 18th century with the establishment of formal education institutions such as the Moscow State Academy of Veterinary Medicine and Biotechnology (Moscow VMBA). Historically veterinarians in Russia were primarily focused on livestock management supporting agricultural production during both imperial and Soviet eras However since the dissolution of the Soviet Union there has been a paradigm shift from agrarian-centric veterinary services to those serving companion animals particularly in urban centers like Russia Moscow.</w:t>
      </w:r>
    </w:p>
    <w:p>
      <w:pPr>
        <w:pStyle w:val="BodyText"/>
      </w:pPr>
      <w:r>
        <w:t xml:space="preserve">This transition was not immediate nor without friction. During the late 20th century many state-funded clinics faced funding shortages leading to a decline in public service quality. Yet paradoxically this period also saw the emergence of private veterinary practices driven by growing middle-class demand for professional care for pets such as dogs and cats thereby redefining the identity of the modern</w:t>
      </w:r>
      <w:r>
        <w:t xml:space="preserve"> </w:t>
      </w:r>
      <w:r>
        <w:rPr>
          <w:bCs/>
          <w:b/>
        </w:rPr>
        <w:t xml:space="preserve">Veterinarian</w:t>
      </w:r>
      <w:r>
        <w:t xml:space="preserve">.</w:t>
      </w:r>
    </w:p>
    <w:bookmarkEnd w:id="21"/>
    <w:bookmarkStart w:id="24" w:name="the-current-landscape-in-russia-moscow"/>
    <w:p>
      <w:pPr>
        <w:pStyle w:val="Heading2"/>
      </w:pPr>
      <w:r>
        <w:t xml:space="preserve">The Current Landscape in Russia Moscow</w:t>
      </w:r>
    </w:p>
    <w:p>
      <w:pPr>
        <w:pStyle w:val="FirstParagraph"/>
      </w:pPr>
      <w:r>
        <w:t xml:space="preserve">Today Russia Moscow boasts a vibrant and increasingly sophisticated veterinary sector. With an estimated population exceeding ten million residents including over four million households owning pets demand for specialized care is immense. The city hosts hundreds of licensed clinics ranging from general practitioners to specialists in oncology cardiology and surgery.</w:t>
      </w:r>
    </w:p>
    <w:bookmarkStart w:id="22" w:name="regulatory-framework"/>
    <w:p>
      <w:pPr>
        <w:pStyle w:val="Heading3"/>
      </w:pPr>
      <w:r>
        <w:t xml:space="preserve">Regulatory Framework</w:t>
      </w:r>
    </w:p>
    <w:p>
      <w:pPr>
        <w:pStyle w:val="FirstParagraph"/>
      </w:pPr>
      <w:r>
        <w:t xml:space="preserve">Veterinarians working in Russia Moscow must adhere to stringent regulations set forth by the Federal Service for Veterinary and Phytosanitary Surveillance (Rosselkhoznadzor) as well as local municipal authorities. Licensing requirements include rigorous examinations continuing education credits and adherence to ethical codes aimed at preventing malpractice. Recent legislative updates have also introduced stricter controls on animal testing pharmaceutical distribution and euthanasia protocols reflecting global trends toward higher standards of care.</w:t>
      </w:r>
    </w:p>
    <w:bookmarkEnd w:id="22"/>
    <w:bookmarkStart w:id="23" w:name="economic-factors"/>
    <w:p>
      <w:pPr>
        <w:pStyle w:val="Heading3"/>
      </w:pPr>
      <w:r>
        <w:t xml:space="preserve">Economic Factors</w:t>
      </w:r>
    </w:p>
    <w:p>
      <w:pPr>
        <w:pStyle w:val="FirstParagraph"/>
      </w:pPr>
      <w:r>
        <w:t xml:space="preserve">The economic environment significantly influences veterinary services in Russia Moscow. Sanctions inflation fluctuations in currency exchange rates impact the availability of imported diagnostics equipment and medications consequently forcing some clinics to seek domestic alternatives or adjust pricing structures. Despite these challenges technological advancements such as digital radiology MRI scans and minimally invasive surgical techniques have become more accessible enhancing diagnostic precision and treatment outcomes.</w:t>
      </w:r>
    </w:p>
    <w:bookmarkEnd w:id="23"/>
    <w:bookmarkEnd w:id="24"/>
    <w:bookmarkStart w:id="25" w:name="Xa75bd1dea88ee9a08ec8f19160fc51c88697911"/>
    <w:p>
      <w:pPr>
        <w:pStyle w:val="Heading2"/>
      </w:pPr>
      <w:r>
        <w:t xml:space="preserve">Challenges Facing Veterinarians in Russia Moscow</w:t>
      </w:r>
    </w:p>
    <w:p>
      <w:pPr>
        <w:numPr>
          <w:ilvl w:val="0"/>
          <w:numId w:val="1001"/>
        </w:numPr>
        <w:pStyle w:val="Compact"/>
      </w:pPr>
      <w:r>
        <w:rPr>
          <w:bCs/>
          <w:b/>
        </w:rPr>
        <w:t xml:space="preserve">Urbanization Pressure:</w:t>
      </w:r>
      <w:r>
        <w:t xml:space="preserve"> </w:t>
      </w:r>
      <w:r>
        <w:t xml:space="preserve">Rapid expansion of urban areas leads to overcrowding stray animal populations posing risks such as rabies transmission and zoonotic diseases necessitating robust public health interventions by municipal veterinarians.</w:t>
      </w:r>
    </w:p>
    <w:p>
      <w:pPr>
        <w:numPr>
          <w:ilvl w:val="0"/>
          <w:numId w:val="1001"/>
        </w:numPr>
        <w:pStyle w:val="Compact"/>
      </w:pPr>
      <w:r>
        <w:rPr>
          <w:bCs/>
          <w:b/>
        </w:rPr>
        <w:t xml:space="preserve">Affordability Issues:</w:t>
      </w:r>
      <w:r>
        <w:t xml:space="preserve"> </w:t>
      </w:r>
      <w:r>
        <w:t xml:space="preserve">While high-end facilities offer world-class care affordability remains a concern for average citizens resulting in disparities in access to essential services like vaccinations spaying/neutering and emergency trauma care.</w:t>
      </w:r>
    </w:p>
    <w:bookmarkEnd w:id="25"/>
    <w:bookmarkStart w:id="26" w:name="the-future-outlook"/>
    <w:p>
      <w:pPr>
        <w:pStyle w:val="Heading2"/>
      </w:pPr>
      <w:r>
        <w:t xml:space="preserve">The Future Outlook</w:t>
      </w:r>
    </w:p>
    <w:p>
      <w:pPr>
        <w:pStyle w:val="FirstParagraph"/>
      </w:pPr>
      <w:r>
        <w:t xml:space="preserve">Looking ahead several factors will likely shape the trajectory of veterinary medicine in Russia Moscow Digital health records artificial intelligence-assisted diagnostics telemedicine platforms connecting remote clients with experts and expanded insurance coverage models represent promising avenues for improvement. Additionally ongoing collaborations between academic institutions research organizations government bodies promise innovations tailored specifically to local needs.</w:t>
      </w:r>
    </w:p>
    <w:bookmarkEnd w:id="26"/>
    <w:bookmarkStart w:id="27" w:name="conclusion"/>
    <w:p>
      <w:pPr>
        <w:pStyle w:val="Heading2"/>
      </w:pPr>
      <w:r>
        <w:t xml:space="preserve">Conclusion</w:t>
      </w:r>
    </w:p>
    <w:p>
      <w:pPr>
        <w:pStyle w:val="FirstParagraph"/>
      </w:pPr>
      <w:r>
        <w:t xml:space="preserve">In conclusion the profession of the</w:t>
      </w:r>
      <w:r>
        <w:t xml:space="preserve"> </w:t>
      </w:r>
      <w:r>
        <w:rPr>
          <w:bCs/>
          <w:b/>
        </w:rPr>
        <w:t xml:space="preserve">Veterinarian</w:t>
      </w:r>
      <w:r>
        <w:t xml:space="preserve"> </w:t>
      </w:r>
      <w:r>
        <w:t xml:space="preserve">in Russia Moscow exemplifies resilience adaptability innovation amidst evolving socio-economic landscapes. From its agrarian beginnings today's practitioners navigate complex regulatory environments serve diverse populations address emerging health threats while striving toward excellence in animal welfare. As Russia Moscow continues growing so too will the importance of dedicated professionals committed safeguarding both human and animal well-being through science compassion integrity.</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Ministry of Agriculture Russian Federation Reports on Livestock Health Management 2019-2023.Moscow City Duma Legislative Acts Concerning Animal Welfare Protection Measures (Various Years).Journals Of Veterinary Internal Medicine Articles On Advances In Diagnostic Techniques Used In Urban Settings.Interviews Conducted With Leading Practitioners Operating Clinics Located Within Central Districts Moscow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Russia, Moscow</dc:title>
  <dc:creator/>
  <dc:language>en</dc:language>
  <cp:keywords/>
  <dcterms:created xsi:type="dcterms:W3CDTF">2026-07-29T14:33:11Z</dcterms:created>
  <dcterms:modified xsi:type="dcterms:W3CDTF">2026-07-29T14:33:11Z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