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9" w:name="X1db60c073f648d3e87deee44cc82627c2651c13"/>
    <w:p>
      <w:pPr>
        <w:pStyle w:val="Heading1"/>
      </w:pPr>
      <w:r>
        <w:t xml:space="preserve">The Evolving Landscape of Veterinary Medicine in United Kingdom Manchester</w:t>
      </w:r>
    </w:p>
    <w:bookmarkStart w:id="20" w:name="abstract"/>
    <w:p>
      <w:pPr>
        <w:pStyle w:val="Heading2"/>
      </w:pPr>
      <w:r>
        <w:t xml:space="preserve">Abstract</w:t>
      </w:r>
    </w:p>
    <w:p>
      <w:pPr>
        <w:pStyle w:val="FirstParagraph"/>
      </w:pPr>
      <w:r>
        <w:t xml:space="preserve">This term paper examines the current state, challenges, and future trajectory of veterinary practice within the specific demographic and economic context of</w:t>
      </w:r>
      <w:r>
        <w:t xml:space="preserve"> </w:t>
      </w:r>
      <w:r>
        <w:rPr>
          <w:bCs/>
          <w:b/>
        </w:rPr>
        <w:t xml:space="preserve">Veterinarian</w:t>
      </w:r>
      <w:r>
        <w:t xml:space="preserve"> </w:t>
      </w:r>
      <w:r>
        <w:t xml:space="preserve">services in</w:t>
      </w:r>
      <w:r>
        <w:t xml:space="preserve"> </w:t>
      </w:r>
      <w:r>
        <w:rPr>
          <w:bCs/>
          <w:b/>
        </w:rPr>
        <w:t xml:space="preserve">United Kingdom Manchester</w:t>
      </w:r>
      <w:r>
        <w:t xml:space="preserve">. As a major metropolitan hub with a dense population and a high prevalence of companion animals, Manchester presents unique opportunities and pressures for the veterinary profession. This document analyzes the regulatory framework governing veterinarians in the UK, the specific socio-economic factors influencing pet ownership in Greater Manchester, and the emerging trends in specialized care. The paper argues that while demand for veterinary services is rising due to increasing humanization of pets, systemic issues such as workforce shortages and financial accessibility require urgent policy attention to ensure sustainable healthcare for animals in</w:t>
      </w:r>
      <w:r>
        <w:t xml:space="preserve"> </w:t>
      </w:r>
      <w:r>
        <w:rPr>
          <w:bCs/>
          <w:b/>
        </w:rPr>
        <w:t xml:space="preserve">United Kingdom Manchester</w:t>
      </w:r>
      <w:r>
        <w:t xml:space="preserve">.</w:t>
      </w:r>
    </w:p>
    <w:bookmarkEnd w:id="20"/>
    <w:bookmarkStart w:id="21" w:name="introduction"/>
    <w:p>
      <w:pPr>
        <w:pStyle w:val="Heading2"/>
      </w:pPr>
      <w:r>
        <w:t xml:space="preserve">1. Introduction</w:t>
      </w:r>
    </w:p>
    <w:p>
      <w:pPr>
        <w:pStyle w:val="FirstParagraph"/>
      </w:pPr>
      <w:r>
        <w:t xml:space="preserve">The profession of the</w:t>
      </w:r>
      <w:r>
        <w:t xml:space="preserve"> </w:t>
      </w:r>
      <w:r>
        <w:rPr>
          <w:bCs/>
          <w:b/>
        </w:rPr>
        <w:t xml:space="preserve">Veterinarian</w:t>
      </w:r>
      <w:r>
        <w:t xml:space="preserve"> </w:t>
      </w:r>
      <w:r>
        <w:t xml:space="preserve">has undergone a significant transformation over the last three decades. No longer solely focused on livestock and public health, the modern veterinary role is increasingly centered around companion animal welfare, preventive medicine, and advanced surgical interventions. In</w:t>
      </w:r>
      <w:r>
        <w:t xml:space="preserve"> </w:t>
      </w:r>
      <w:r>
        <w:rPr>
          <w:bCs/>
          <w:b/>
        </w:rPr>
        <w:t xml:space="preserve">United Kingdom Manchester</w:t>
      </w:r>
      <w:r>
        <w:t xml:space="preserve">, this shift is particularly pronounced. Manchester is not only a cultural and economic powerhouse but also one of the most densely populated urban areas in the country. This density correlates strongly with higher rates of pet ownership, creating a robust market for veterinary services yet simultaneously straining existing infrastructure.</w:t>
      </w:r>
    </w:p>
    <w:p>
      <w:pPr>
        <w:pStyle w:val="BodyText"/>
      </w:pPr>
      <w:r>
        <w:t xml:space="preserve">The purpose of this term paper is to explore how</w:t>
      </w:r>
      <w:r>
        <w:t xml:space="preserve"> </w:t>
      </w:r>
      <w:r>
        <w:rPr>
          <w:bCs/>
          <w:b/>
        </w:rPr>
        <w:t xml:space="preserve">Veterinarian</w:t>
      </w:r>
      <w:r>
        <w:t xml:space="preserve"> </w:t>
      </w:r>
      <w:r>
        <w:t xml:space="preserve">practices in</w:t>
      </w:r>
      <w:r>
        <w:t xml:space="preserve"> </w:t>
      </w:r>
      <w:r>
        <w:rPr>
          <w:bCs/>
          <w:b/>
        </w:rPr>
        <w:t xml:space="preserve">United Kingdom Manchester</w:t>
      </w:r>
      <w:r>
        <w:t xml:space="preserve"> </w:t>
      </w:r>
      <w:r>
        <w:t xml:space="preserve">are adapting to these changes. It will discuss the regulatory environment established by the Royal College of Veterinary Surgeons (RCVS), the impact of post-Brexit regulations on veterinary medicine supply chains, and the social determinants affecting pet health in this specific region. Understanding these dynamics is crucial for stakeholders ranging from individual practitioners to local government policymakers.</w:t>
      </w:r>
    </w:p>
    <w:bookmarkEnd w:id="21"/>
    <w:bookmarkStart w:id="22" w:name="X45ece82b558936b99373fc2efe9930e4d2b1d1b"/>
    <w:p>
      <w:pPr>
        <w:pStyle w:val="Heading2"/>
      </w:pPr>
      <w:r>
        <w:t xml:space="preserve">2. Regulatory Framework and Professional Standards</w:t>
      </w:r>
    </w:p>
    <w:p>
      <w:pPr>
        <w:pStyle w:val="FirstParagraph"/>
      </w:pPr>
      <w:r>
        <w:t xml:space="preserve">In</w:t>
      </w:r>
      <w:r>
        <w:t xml:space="preserve"> </w:t>
      </w:r>
      <w:r>
        <w:rPr>
          <w:bCs/>
          <w:b/>
        </w:rPr>
        <w:t xml:space="preserve">United Kingdom Manchester</w:t>
      </w:r>
      <w:r>
        <w:t xml:space="preserve">, as in the rest of the UK, any individual practicing as a</w:t>
      </w:r>
      <w:r>
        <w:t xml:space="preserve"> </w:t>
      </w:r>
      <w:r>
        <w:rPr>
          <w:bCs/>
          <w:b/>
        </w:rPr>
        <w:t xml:space="preserve">Veterinarian</w:t>
      </w:r>
      <w:r>
        <w:t xml:space="preserve"> </w:t>
      </w:r>
      <w:r>
        <w:t xml:space="preserve">must be registered with the Royal College of Veterinary Surgeons (RCVS). The RCVS sets strict standards for education, training, and ethical conduct. For veterinarians operating in Manchester’s competitive market, adherence to these standards is not merely a legal requirement but a cornerstone of professional reputation.</w:t>
      </w:r>
    </w:p>
    <w:p>
      <w:pPr>
        <w:pStyle w:val="BodyText"/>
      </w:pPr>
      <w:r>
        <w:t xml:space="preserve">The recent introduction of the Veterinary Surgeons Act 1966 updates and the subsequent discussions regarding new legislation highlight the increasing scrutiny on animal welfare practices. In</w:t>
      </w:r>
      <w:r>
        <w:t xml:space="preserve"> </w:t>
      </w:r>
      <w:r>
        <w:rPr>
          <w:bCs/>
          <w:b/>
        </w:rPr>
        <w:t xml:space="preserve">United Kingdom Manchester</w:t>
      </w:r>
      <w:r>
        <w:t xml:space="preserve">, local authorities work in tandem with national bodies to enforce these laws. This regulatory landscape ensures that while private practices compete for clients, they must maintain high ethical bars regarding anesthesia use, pain management, and end-of-life care. Furthermore, the shift towards specialization has led to the rise of multi-disciplinary teams within Manchester clinics, where</w:t>
      </w:r>
      <w:r>
        <w:t xml:space="preserve"> </w:t>
      </w:r>
      <w:r>
        <w:rPr>
          <w:bCs/>
          <w:b/>
        </w:rPr>
        <w:t xml:space="preserve">Veterinarian</w:t>
      </w:r>
      <w:r>
        <w:t xml:space="preserve"> </w:t>
      </w:r>
      <w:r>
        <w:t xml:space="preserve">specialists in oncology, cardiology, and neurology collaborate to provide holistic care.</w:t>
      </w:r>
    </w:p>
    <w:bookmarkEnd w:id="22"/>
    <w:bookmarkStart w:id="23" w:name="X76365e58d7e4150e8754fcce1b7c7115b9092bc"/>
    <w:p>
      <w:pPr>
        <w:pStyle w:val="Heading2"/>
      </w:pPr>
      <w:r>
        <w:t xml:space="preserve">3. Socio-Economic Factors Influencing Veterinary Demand</w:t>
      </w:r>
    </w:p>
    <w:p>
      <w:pPr>
        <w:pStyle w:val="FirstParagraph"/>
      </w:pPr>
      <w:r>
        <w:t xml:space="preserve">The demand for veterinary services in</w:t>
      </w:r>
      <w:r>
        <w:t xml:space="preserve"> </w:t>
      </w:r>
      <w:r>
        <w:rPr>
          <w:bCs/>
          <w:b/>
        </w:rPr>
        <w:t xml:space="preserve">United Kingdom Manchester</w:t>
      </w:r>
      <w:r>
        <w:t xml:space="preserve"> </w:t>
      </w:r>
      <w:r>
        <w:t xml:space="preserve">is heavily influenced by socio-economic factors. Manchester has a diverse population with varying levels of income and housing stability. Studies indicate that pet ownership is often used as a coping mechanism for stress, leading to increased companionship demands among younger demographics and remote workers prevalent in the city.</w:t>
      </w:r>
    </w:p>
    <w:p>
      <w:pPr>
        <w:pStyle w:val="BodyText"/>
      </w:pPr>
      <w:r>
        <w:t xml:space="preserve">However, this demand creates a dichotomy in access to care. While affluent areas within</w:t>
      </w:r>
      <w:r>
        <w:t xml:space="preserve"> </w:t>
      </w:r>
      <w:r>
        <w:rPr>
          <w:bCs/>
          <w:b/>
        </w:rPr>
        <w:t xml:space="preserve">United Kingdom Manchester</w:t>
      </w:r>
      <w:r>
        <w:t xml:space="preserve">, such as Didsbury or Chorlton, host high-end specialty clinics offering advanced diagnostic tools like MRI and CT scans for animals, other parts of the city struggle with basic primary care availability. The cost of living crisis has impacted both pet owners and veterinary businesses alike. For pet owners, rising food prices and insurance premiums often lead to delayed veterinary visits. For</w:t>
      </w:r>
      <w:r>
        <w:t xml:space="preserve"> </w:t>
      </w:r>
      <w:r>
        <w:rPr>
          <w:bCs/>
          <w:b/>
        </w:rPr>
        <w:t xml:space="preserve">Veterinarian</w:t>
      </w:r>
      <w:r>
        <w:t xml:space="preserve"> </w:t>
      </w:r>
      <w:r>
        <w:t xml:space="preserve">practices, inflation affects the cost of pharmaceuticals and equipment, forcing difficult decisions regarding pricing structures.</w:t>
      </w:r>
    </w:p>
    <w:bookmarkEnd w:id="23"/>
    <w:bookmarkStart w:id="24" w:name="Xf199639b7de553d717d3c03df4b4f0fd0612627"/>
    <w:p>
      <w:pPr>
        <w:pStyle w:val="Heading2"/>
      </w:pPr>
      <w:r>
        <w:t xml:space="preserve">4. Workforce Challenges in United Kingdom Manchester</w:t>
      </w:r>
    </w:p>
    <w:p>
      <w:pPr>
        <w:pStyle w:val="FirstParagraph"/>
      </w:pPr>
      <w:r>
        <w:t xml:space="preserve">A critical issue facing the veterinary sector in</w:t>
      </w:r>
      <w:r>
        <w:t xml:space="preserve"> </w:t>
      </w:r>
      <w:r>
        <w:rPr>
          <w:bCs/>
          <w:b/>
        </w:rPr>
        <w:t xml:space="preserve">United Kingdom Manchester</w:t>
      </w:r>
      <w:r>
        <w:t xml:space="preserve">, as well as nationally, is the shortage of qualified staff. The term "Veterinarian" encompasses not just lead surgeons or clinicians but also veterinary nurses, technicians, and receptionists. Burnout is a pervasive issue due to high caseloads and emotional stress associated with animal suffering and client expectations.</w:t>
      </w:r>
    </w:p>
    <w:p>
      <w:pPr>
        <w:pStyle w:val="BodyText"/>
      </w:pPr>
      <w:r>
        <w:t xml:space="preserve">In</w:t>
      </w:r>
      <w:r>
        <w:t xml:space="preserve"> </w:t>
      </w:r>
      <w:r>
        <w:rPr>
          <w:bCs/>
          <w:b/>
        </w:rPr>
        <w:t xml:space="preserve">United Kingdom Manchester</w:t>
      </w:r>
      <w:r>
        <w:t xml:space="preserve">, recruitment has become increasingly difficult as graduates from local universities, such as the University of Manchester (which offers veterinary nursing programs) and nearby institutions, face intense competition for limited positions. This shortage leads to longer waiting times for appointments and increased pressure on existing staff. The paper posits that without significant intervention in working conditions and mental health support within</w:t>
      </w:r>
      <w:r>
        <w:t xml:space="preserve"> </w:t>
      </w:r>
      <w:r>
        <w:rPr>
          <w:bCs/>
          <w:b/>
        </w:rPr>
        <w:t xml:space="preserve">United Kingdom Manchester</w:t>
      </w:r>
      <w:r>
        <w:t xml:space="preserve"> </w:t>
      </w:r>
      <w:r>
        <w:t xml:space="preserve">practices, the sustainability of the local veterinary workforce remains at risk.</w:t>
      </w:r>
    </w:p>
    <w:bookmarkEnd w:id="24"/>
    <w:bookmarkStart w:id="25" w:name="X5cad7d78240545d7b4013894123ca572683a5b1"/>
    <w:p>
      <w:pPr>
        <w:pStyle w:val="Heading2"/>
      </w:pPr>
      <w:r>
        <w:t xml:space="preserve">5. Technological Advancements and Telehealth</w:t>
      </w:r>
    </w:p>
    <w:p>
      <w:pPr>
        <w:pStyle w:val="FirstParagraph"/>
      </w:pPr>
      <w:r>
        <w:t xml:space="preserve">The integration of technology into veterinary medicine is reshaping service delivery in</w:t>
      </w:r>
      <w:r>
        <w:t xml:space="preserve"> </w:t>
      </w:r>
      <w:r>
        <w:rPr>
          <w:bCs/>
          <w:b/>
        </w:rPr>
        <w:t xml:space="preserve">United Kingdom Manchester</w:t>
      </w:r>
      <w:r>
        <w:t xml:space="preserve">. Telehealth consultations have become more common, allowing for preliminary triage and follow-up care without the need for immediate physical visits. This is particularly beneficial in a large city like</w:t>
      </w:r>
      <w:r>
        <w:t xml:space="preserve"> </w:t>
      </w:r>
      <w:r>
        <w:rPr>
          <w:bCs/>
          <w:b/>
        </w:rPr>
        <w:t xml:space="preserve">United Kingdom Manchester</w:t>
      </w:r>
      <w:r>
        <w:t xml:space="preserve">, where traffic congestion can make travel to a clinic difficult.</w:t>
      </w:r>
    </w:p>
    <w:p>
      <w:pPr>
        <w:pStyle w:val="BodyText"/>
      </w:pPr>
      <w:r>
        <w:t xml:space="preserve">Furthermore, advanced diagnostic technologies are becoming more accessible. Portable ultrasound units and digital radiography allow for quicker diagnoses in general practice settings across the region. For a</w:t>
      </w:r>
      <w:r>
        <w:t xml:space="preserve"> </w:t>
      </w:r>
      <w:r>
        <w:rPr>
          <w:bCs/>
          <w:b/>
        </w:rPr>
        <w:t xml:space="preserve">Veterinarian</w:t>
      </w:r>
      <w:r>
        <w:t xml:space="preserve"> </w:t>
      </w:r>
      <w:r>
        <w:t xml:space="preserve">in Manchester, staying technologically proficient is no longer optional but essential to remain competitive and provide efficient care. The adoption of electronic health records (EHR) has also improved continuity of care, allowing for better tracking of patient history and vaccination records.</w:t>
      </w:r>
    </w:p>
    <w:bookmarkEnd w:id="25"/>
    <w:bookmarkStart w:id="26" w:name="X9e5283faca3be83ffa4e017b88b00db33c7d348"/>
    <w:p>
      <w:pPr>
        <w:pStyle w:val="Heading2"/>
      </w:pPr>
      <w:r>
        <w:t xml:space="preserve">6. Public Health and Zoonotic Disease Management</w:t>
      </w:r>
    </w:p>
    <w:p>
      <w:pPr>
        <w:pStyle w:val="FirstParagraph"/>
      </w:pPr>
      <w:r>
        <w:t xml:space="preserve">Veterinarians play a vital role in public health, particularly in managing zoonotic diseases. In</w:t>
      </w:r>
      <w:r>
        <w:t xml:space="preserve"> </w:t>
      </w:r>
      <w:r>
        <w:rPr>
          <w:bCs/>
          <w:b/>
        </w:rPr>
        <w:t xml:space="preserve">United Kingdom Manchester</w:t>
      </w:r>
      <w:r>
        <w:t xml:space="preserve">, dense urban living increases the risk of disease transmission between animals and humans. The experiences from recent global health crises have underscored the importance of one-health approaches—recognizing that human health is connected to animal health.</w:t>
      </w:r>
    </w:p>
    <w:p>
      <w:pPr>
        <w:pStyle w:val="BodyText"/>
      </w:pPr>
      <w:r>
        <w:rPr>
          <w:bCs/>
          <w:b/>
        </w:rPr>
        <w:t xml:space="preserve">Veterinarian</w:t>
      </w:r>
      <w:r>
        <w:t xml:space="preserve"> </w:t>
      </w:r>
      <w:r>
        <w:t xml:space="preserve">professionals in Manchester are on the front lines of monitoring rabies, leptospirosis, and other infectious diseases. They also play a key role in educating the public about parasite control and responsible pet ownership. In</w:t>
      </w:r>
      <w:r>
        <w:t xml:space="preserve"> </w:t>
      </w:r>
      <w:r>
        <w:rPr>
          <w:bCs/>
          <w:b/>
        </w:rPr>
        <w:t xml:space="preserve">United Kingdom Manchester</w:t>
      </w:r>
      <w:r>
        <w:t xml:space="preserve">, community outreach programs led by local veterinary charities help bridge the gap between professional care and underserved communities.</w:t>
      </w:r>
    </w:p>
    <w:bookmarkEnd w:id="26"/>
    <w:bookmarkStart w:id="27" w:name="conclusion"/>
    <w:p>
      <w:pPr>
        <w:pStyle w:val="Heading2"/>
      </w:pPr>
      <w:r>
        <w:t xml:space="preserve">7. Conclusion</w:t>
      </w:r>
    </w:p>
    <w:p>
      <w:pPr>
        <w:pStyle w:val="FirstParagraph"/>
      </w:pPr>
      <w:r>
        <w:t xml:space="preserve">In conclusion, the role of a</w:t>
      </w:r>
      <w:r>
        <w:t xml:space="preserve"> </w:t>
      </w:r>
      <w:r>
        <w:rPr>
          <w:bCs/>
          <w:b/>
        </w:rPr>
        <w:t xml:space="preserve">Veterinarian</w:t>
      </w:r>
      <w:r>
        <w:t xml:space="preserve"> </w:t>
      </w:r>
      <w:r>
        <w:t xml:space="preserve">in</w:t>
      </w:r>
      <w:r>
        <w:t xml:space="preserve"> </w:t>
      </w:r>
      <w:r>
        <w:rPr>
          <w:bCs/>
          <w:b/>
        </w:rPr>
        <w:t xml:space="preserve">United Kingdom Manchester</w:t>
      </w:r>
      <w:r>
        <w:t xml:space="preserve">United Kingdom Manchester, and continued investment in veterinary education.</w:t>
      </w:r>
    </w:p>
    <w:p>
      <w:pPr>
        <w:pStyle w:val="BodyText"/>
      </w:pPr>
      <w:r>
        <w:t xml:space="preserve">The evolution of the profession requires a collaborative effort between regulatory bodies like the RCVS, local councils in Greater Manchester, and private practice owners. By addressing these structural issues, we can ensure that</w:t>
      </w:r>
      <w:r>
        <w:t xml:space="preserve"> </w:t>
      </w:r>
      <w:r>
        <w:rPr>
          <w:bCs/>
          <w:b/>
        </w:rPr>
        <w:t xml:space="preserve">Veterinarian</w:t>
      </w:r>
      <w:r>
        <w:t xml:space="preserve"> </w:t>
      </w:r>
      <w:r>
        <w:t xml:space="preserve">services remain robust, accessible, and high-quality for all animals residing in</w:t>
      </w:r>
      <w:r>
        <w:t xml:space="preserve"> </w:t>
      </w:r>
      <w:r>
        <w:rPr>
          <w:bCs/>
          <w:b/>
        </w:rPr>
        <w:t xml:space="preserve">United Kingdom Manchester</w:t>
      </w:r>
      <w:r>
        <w:t xml:space="preserve">. The health of our urban animal population is a direct reflection of the compassion and competence of the veterinary professionals who serve them.</w:t>
      </w:r>
    </w:p>
    <w:bookmarkEnd w:id="27"/>
    <w:bookmarkStart w:id="28" w:name="references"/>
    <w:p>
      <w:pPr>
        <w:pStyle w:val="Heading2"/>
      </w:pPr>
      <w:r>
        <w:t xml:space="preserve">References</w:t>
      </w:r>
    </w:p>
    <w:p>
      <w:pPr>
        <w:pStyle w:val="FirstParagraph"/>
      </w:pPr>
      <w:r>
        <w:rPr>
          <w:iCs/>
          <w:i/>
        </w:rPr>
        <w:t xml:space="preserve">Note: In an academic setting, specific citations would be added here from sources such as the RCVS Annual Report, DEFRA statistics on pet ownership, and local Manchester health authority data regarding animal welfare incidents.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Landscape of Veterinary Medicine in United Kingdom Manchester</dc:title>
  <dc:creator/>
  <cp:keywords/>
  <dcterms:created xsi:type="dcterms:W3CDTF">2026-07-30T10:06:21Z</dcterms:created>
  <dcterms:modified xsi:type="dcterms:W3CDTF">2026-07-30T10:06:21Z</dcterms:modified>
</cp:coreProperties>
</file>

<file path=docProps/custom.xml><?xml version="1.0" encoding="utf-8"?>
<Properties xmlns="http://schemas.openxmlformats.org/officeDocument/2006/custom-properties" xmlns:vt="http://schemas.openxmlformats.org/officeDocument/2006/docPropsVTypes"/>
</file>