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7" w:name="X219daf2b45820c6340b958291da7fda46a4023d"/>
    <w:p>
      <w:pPr>
        <w:pStyle w:val="Heading1"/>
      </w:pPr>
      <w:r>
        <w:t xml:space="preserve">The Strategic Role of the Videographer in Germany Berlin</w:t>
      </w:r>
    </w:p>
    <w:p>
      <w:pPr>
        <w:pStyle w:val="FirstParagraph"/>
      </w:pPr>
      <w:r>
        <w:rPr>
          <w:bCs/>
          <w:b/>
        </w:rPr>
        <w:t xml:space="preserve">A Term Paper on Visual Storytelling, Cultural Context, and Market Dynamics</w:t>
      </w:r>
    </w:p>
    <w:p>
      <w:pPr>
        <w:pStyle w:val="BodyText"/>
      </w:pPr>
      <w:r>
        <w:t xml:space="preserve">Date: May 24, 2024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contemporary media landscape, visual content has transcended its secondary role to become the primary driver of communication, marketing, and storytelling. At the heart of this visual revolution is a pivotal professional figure: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Nowhere is this role more critical than in a dynamic, multicultural metropolis such as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As a hub for technology startups, artistic expression, political discourse, and international tourism, Berlin presents a unique ecosystem where the demand for high-quality video content is exponential. This term paper explores the multifaceted responsibilities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analyzing how their craft intersects with cultural nuances and economic imperatives specifically within the context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 By examining technical proficiency, creative adaptation, and legal compliance, we aim to define what constitutes success for a media professional operating in this specific geographical market.</w:t>
      </w:r>
    </w:p>
    <w:bookmarkEnd w:id="20"/>
    <w:bookmarkStart w:id="21" w:name="the-evolution-of-the-videographer"/>
    <w:p>
      <w:pPr>
        <w:pStyle w:val="Heading2"/>
      </w:pPr>
      <w:r>
        <w:t xml:space="preserve">The Evolution of the Videographer</w:t>
      </w:r>
    </w:p>
    <w:p>
      <w:pPr>
        <w:pStyle w:val="FirstParagraph"/>
      </w:pPr>
      <w:r>
        <w:t xml:space="preserve">To understand the significance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one must first distinguish their role from that of a traditional filmmaker. While filmmakers often engage in narrative fiction over long production cycles, a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frequently engaged in non-fiction, documentary-style, or commercial content creation. They are the architects of immediate visual communication.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this distinction is crucial because the local market demands rapid turnaround times coupled with high aesthetic standards. The city’s vibrant startup scene requires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can capture the energy of a pitch deck or a corporate event within hours, while its thriving arts community expects a depth of narrative that respects the subject matter.</w:t>
      </w:r>
    </w:p>
    <w:p>
      <w:pPr>
        <w:pStyle w:val="BodyText"/>
      </w:pPr>
      <w:r>
        <w:t xml:space="preserve">The role has evolved from merely operating camera equipment to encompassing scriptwriting, directing talent, lighting design, and post-production editing. This holistic skill set is essential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clients often seek a one-stop solution for their visual needs. A successful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region must be not only a technician but also a creative consultant who understands the brand identity of German businesses and the cultural sensibilities of an international audience.</w:t>
      </w:r>
    </w:p>
    <w:bookmarkEnd w:id="21"/>
    <w:bookmarkStart w:id="22" w:name="Xf3a8ffbb6dcd8665fe5027202b3ea7a84abc641"/>
    <w:p>
      <w:pPr>
        <w:pStyle w:val="Heading2"/>
      </w:pPr>
      <w:r>
        <w:t xml:space="preserve">Cultural and Contextual Nuances in Germany Berlin</w:t>
      </w:r>
    </w:p>
    <w:p>
      <w:pPr>
        <w:pStyle w:val="FirstParagraph"/>
      </w:pPr>
      <w:r>
        <w:t xml:space="preserve">The location, specifically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imposes distinct requirements on the work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Berlin is known for its "creative chaos," a blend of gritty industrial aesthetics and sleek modern architecture.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be adept at capturing this dichotomy. Whether filming in the historic streets of Mitte or the underground clubs of Kreuzberg, the visual language must adapt to the environment.</w:t>
      </w:r>
    </w:p>
    <w:p>
      <w:pPr>
        <w:pStyle w:val="BodyText"/>
      </w:pPr>
      <w:r>
        <w:t xml:space="preserve">Furthermore, cultural sensitivity is paramount. As a cosmopolitan capital with a significant international population,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must navigate diverse languages and cultural norms. Misunderstandings on set can lead to ethical breaches or poor content quality. Therefore, the ability to communicate effectively across cultural barriers is a key competency. Additionally, the German business culture values precision and reliability. Clients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expect professionalism that reflects these values;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who is punctual, organized, and detail-oriented will thrive in this market.</w:t>
      </w:r>
    </w:p>
    <w:bookmarkEnd w:id="22"/>
    <w:bookmarkStart w:id="23" w:name="the-impact-of-technology-on-videography"/>
    <w:p>
      <w:pPr>
        <w:pStyle w:val="Heading2"/>
      </w:pPr>
      <w:r>
        <w:t xml:space="preserve">The Impact of Technology on Videography</w:t>
      </w:r>
    </w:p>
    <w:p>
      <w:pPr>
        <w:pStyle w:val="FirstParagraph"/>
      </w:pPr>
      <w:r>
        <w:t xml:space="preserve">The technological landscape continues to reshape the tools available to the modern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tech innovation is highly valued, there is a growing demand for content created using drones, 360-degree cameras, and virtual reality setups. The integration of these technologies allows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provide immersive experiences that standard cameras cannot achieve.</w:t>
      </w:r>
    </w:p>
    <w:p>
      <w:pPr>
        <w:pStyle w:val="BodyText"/>
      </w:pPr>
      <w:r>
        <w:t xml:space="preserve">Moreover, the rise of social media platforms has altered how content is consumed. Short-form video content is dominant, requiring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master vertical framing and quick editing techniques. In the fast-paced environment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attention spans are short and competition for digital visibility is fierce, the ability to produce engaging, mobile-optimized content is a significant competitive advantage.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therefore be fluent in both cinematic language and digital marketing trends.</w:t>
      </w:r>
    </w:p>
    <w:bookmarkEnd w:id="23"/>
    <w:bookmarkStart w:id="24" w:name="Xab48a19460c2c1dab855eb72494f7310f57d6f0"/>
    <w:p>
      <w:pPr>
        <w:pStyle w:val="Heading2"/>
      </w:pPr>
      <w:r>
        <w:t xml:space="preserve">Legal Frameworks and Ethical Considerations</w:t>
      </w:r>
    </w:p>
    <w:p>
      <w:pPr>
        <w:pStyle w:val="FirstParagraph"/>
      </w:pPr>
      <w:r>
        <w:t xml:space="preserve">A critical aspect of operating as a professional in this field is adherence to legal standards. In the European Union, particularly within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data protection laws such as the General Data Protection Regulation (GDPR) strictly govern the use of personal imagery and data. A responsible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ensure that all subjects are properly informed and have given consent for their likeness to be used in commercial or public content.</w:t>
      </w:r>
    </w:p>
    <w:p>
      <w:pPr>
        <w:pStyle w:val="BodyText"/>
      </w:pPr>
      <w:r>
        <w:t xml:space="preserve">Failing to comply with these regulations can result in severe legal consequences for both the individual professional and the client. Therefore, part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workflow must include rigorous administrative checks regarding model releases and location permits.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where regulatory awareness is high, this diligence is not just a legal necessity but also a mark of professionalism that builds trust with corporate clients.</w:t>
      </w:r>
    </w:p>
    <w:bookmarkEnd w:id="24"/>
    <w:bookmarkStart w:id="25" w:name="Xdbe523397b1e2d2d715b8eaf659105b23486000"/>
    <w:p>
      <w:pPr>
        <w:pStyle w:val="Heading2"/>
      </w:pPr>
      <w:r>
        <w:t xml:space="preserve">The Economic Significance in Germany Berlin</w:t>
      </w:r>
    </w:p>
    <w:p>
      <w:pPr>
        <w:pStyle w:val="FirstParagraph"/>
      </w:pPr>
      <w:r>
        <w:t xml:space="preserve">The economic impact of video production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extends beyond the immediate transaction between client and creator. A proficient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contributes to the city's reputation as a global media hub. High-quality local content attracts international attention, boosts tourism, and enhances the brand value of German exports.</w:t>
      </w:r>
    </w:p>
    <w:p>
      <w:pPr>
        <w:pStyle w:val="BodyText"/>
      </w:pPr>
      <w:r>
        <w:t xml:space="preserve">The demand for a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driving job creation and fostering collaboration with other creative industries, such as graphic design, music production, and architecture. This interdisciplinary synergy enriches the cultural fabric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making it a vibrant center for visual arts. Consequently, investing in high-caliber video production is not merely a marketing expense but a strategic investment in the city's soft power and economic vitality.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extends far beyond simple recording; it encompasses cultural interpretation, technical mastery, ethical compliance, and strategic communication. In the specific context of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these responsibilities are amplified by the city's unique blend of artistic heritage and technological advancement. The successful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region must be adaptable, culturally aware, and legally compliant.</w:t>
      </w:r>
    </w:p>
    <w:p>
      <w:pPr>
        <w:pStyle w:val="BodyText"/>
      </w:pPr>
      <w:r>
        <w:t xml:space="preserve">As digital media continues to dominate the global stage, the importance of high-quality video content will only increase. For businesses and organizations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partnering with a skilled professional is essential to effectively convey their message in this competitive landscape. The future of communication is visual, and at its forefront stands the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shaping how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 </w:t>
      </w:r>
      <w:r>
        <w:t xml:space="preserve">perceives itself and how the world perceives it.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Videographer in Germany Berlin</dc:title>
  <dc:creator/>
  <dc:language>en</dc:language>
  <cp:keywords/>
  <dcterms:created xsi:type="dcterms:W3CDTF">2026-09-25T22:00:08Z</dcterms:created>
  <dcterms:modified xsi:type="dcterms:W3CDTF">2026-09-25T22:00:08Z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