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27" w:name="X219daf2b45820c6340b958291da7fda46a4023d"/>
    <w:p>
      <w:pPr>
        <w:pStyle w:val="Heading1"/>
      </w:pPr>
      <w:r>
        <w:t xml:space="preserve">The Strategic Role of the Videographer in Germany Berlin</w:t>
      </w:r>
    </w:p>
    <w:p>
      <w:pPr>
        <w:pStyle w:val="FirstParagraph"/>
      </w:pPr>
      <w:r>
        <w:rPr>
          <w:bCs/>
          <w:b/>
        </w:rPr>
        <w:t xml:space="preserve">A Term Paper on Visual Storytelling, Cultural Context, and Market Dynamics</w:t>
      </w:r>
    </w:p>
    <w:p>
      <w:pPr>
        <w:pStyle w:val="BodyText"/>
      </w:pPr>
      <w:r>
        <w:t xml:space="preserve">Date: May 24, 2024</w:t>
      </w:r>
    </w:p>
    <w:bookmarkStart w:id="20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In the contemporary media landscape, visual content has transcended its secondary role to become the primary driver of communication, marketing, and storytelling. At the heart of this visual revolution is a pivotal professional figure: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. Nowhere is this role more critical than in a dynamic, multicultural metropolis such as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. As a hub for technology startups, artistic expression, political discourse, and international tourism, Berlin presents a unique ecosystem where the demand for high-quality video content is exponential. This term paper explores the multifaceted responsibilities of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, analyzing how their craft intersects with cultural nuances and economic imperatives specifically within the context of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. By examining technical proficiency, creative adaptation, and legal compliance, we aim to define what constitutes success for a media professional operating in this specific geographical market.</w:t>
      </w:r>
    </w:p>
    <w:bookmarkEnd w:id="20"/>
    <w:bookmarkStart w:id="21" w:name="the-evolution-of-the-videographer"/>
    <w:p>
      <w:pPr>
        <w:pStyle w:val="Heading2"/>
      </w:pPr>
      <w:r>
        <w:t xml:space="preserve">The Evolution of the Videographer</w:t>
      </w:r>
    </w:p>
    <w:p>
      <w:pPr>
        <w:pStyle w:val="FirstParagraph"/>
      </w:pPr>
      <w:r>
        <w:t xml:space="preserve">To understand the significance of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, one must first distinguish their role from that of a traditional filmmaker. While filmmakers often engage in narrative fiction over long production cycles, a modern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is frequently engaged in non-fiction, documentary-style, or commercial content creation. They are the architects of immediate visual communication.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, this distinction is crucial because the local market demands rapid turnaround times coupled with high aesthetic standards. The city’s vibrant startup scene requires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who can capture the energy of a pitch deck or a corporate event within hours, while its thriving arts community expects a depth of narrative that respects the subject matter.</w:t>
      </w:r>
    </w:p>
    <w:p>
      <w:pPr>
        <w:pStyle w:val="BodyText"/>
      </w:pPr>
      <w:r>
        <w:t xml:space="preserve">The role has evolved from merely operating camera equipment to encompassing scriptwriting, directing talent, lighting design, and post-production editing. This holistic skill set is essential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, where clients often seek a one-stop solution for their visual needs. A successful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 this region must be not only a technician but also a creative consultant who understands the brand identity of German businesses and the cultural sensibilities of an international audience.</w:t>
      </w:r>
    </w:p>
    <w:bookmarkEnd w:id="21"/>
    <w:bookmarkStart w:id="22" w:name="Xf3a8ffbb6dcd8665fe5027202b3ea7a84abc641"/>
    <w:p>
      <w:pPr>
        <w:pStyle w:val="Heading2"/>
      </w:pPr>
      <w:r>
        <w:t xml:space="preserve">Cultural and Contextual Nuances in Germany Berlin</w:t>
      </w:r>
    </w:p>
    <w:p>
      <w:pPr>
        <w:pStyle w:val="FirstParagraph"/>
      </w:pPr>
      <w:r>
        <w:t xml:space="preserve">The location, specifically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, imposes distinct requirements on the work of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. Berlin is known for its "creative chaos," a blend of gritty industrial aesthetics and sleek modern architecture. A skilled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must be adept at capturing this dichotomy. Whether filming in the historic streets of Mitte or the underground clubs of Kreuzberg, the visual language must adapt to the environment.</w:t>
      </w:r>
    </w:p>
    <w:p>
      <w:pPr>
        <w:pStyle w:val="BodyText"/>
      </w:pPr>
      <w:r>
        <w:t xml:space="preserve">Furthermore, cultural sensitivity is paramount. As a cosmopolitan capital with a significant international population,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working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 </w:t>
      </w:r>
      <w:r>
        <w:t xml:space="preserve">must navigate diverse languages and cultural norms. Misunderstandings on set can lead to ethical breaches or poor content quality. Therefore, the ability to communicate effectively across cultural barriers is a key competency. Additionally, the German business culture values precision and reliability. Clients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 </w:t>
      </w:r>
      <w:r>
        <w:t xml:space="preserve">expect professionalism that reflects these values;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who is punctual, organized, and detail-oriented will thrive in this market.</w:t>
      </w:r>
    </w:p>
    <w:bookmarkEnd w:id="22"/>
    <w:bookmarkStart w:id="23" w:name="the-impact-of-technology-on-videography"/>
    <w:p>
      <w:pPr>
        <w:pStyle w:val="Heading2"/>
      </w:pPr>
      <w:r>
        <w:t xml:space="preserve">The Impact of Technology on Videography</w:t>
      </w:r>
    </w:p>
    <w:p>
      <w:pPr>
        <w:pStyle w:val="FirstParagraph"/>
      </w:pPr>
      <w:r>
        <w:t xml:space="preserve">The technological landscape continues to reshape the tools available to the modern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.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, where tech innovation is highly valued, there is a growing demand for content created using drones, 360-degree cameras, and virtual reality setups. The integration of these technologies allows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to provide immersive experiences that standard cameras cannot achieve.</w:t>
      </w:r>
    </w:p>
    <w:p>
      <w:pPr>
        <w:pStyle w:val="BodyText"/>
      </w:pPr>
      <w:r>
        <w:t xml:space="preserve">Moreover, the rise of social media platforms has altered how content is consumed. Short-form video content is dominant, requiring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to master vertical framing and quick editing techniques. In the fast-paced environment of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, where attention spans are short and competition for digital visibility is fierce, the ability to produce engaging, mobile-optimized content is a significant competitive advantage.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must therefore be fluent in both cinematic language and digital marketing trends.</w:t>
      </w:r>
    </w:p>
    <w:bookmarkEnd w:id="23"/>
    <w:bookmarkStart w:id="24" w:name="Xab48a19460c2c1dab855eb72494f7310f57d6f0"/>
    <w:p>
      <w:pPr>
        <w:pStyle w:val="Heading2"/>
      </w:pPr>
      <w:r>
        <w:t xml:space="preserve">Legal Frameworks and Ethical Considerations</w:t>
      </w:r>
    </w:p>
    <w:p>
      <w:pPr>
        <w:pStyle w:val="FirstParagraph"/>
      </w:pPr>
      <w:r>
        <w:t xml:space="preserve">A critical aspect of operating as a professional in this field is adherence to legal standards. In the European Union, particularly within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, data protection laws such as the General Data Protection Regulation (GDPR) strictly govern the use of personal imagery and data. A responsible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must ensure that all subjects are properly informed and have given consent for their likeness to be used in commercial or public content.</w:t>
      </w:r>
    </w:p>
    <w:p>
      <w:pPr>
        <w:pStyle w:val="BodyText"/>
      </w:pPr>
      <w:r>
        <w:t xml:space="preserve">Failing to comply with these regulations can result in severe legal consequences for both the individual professional and the client. Therefore, part of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's workflow must include rigorous administrative checks regarding model releases and location permits.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, where regulatory awareness is high, this diligence is not just a legal necessity but also a mark of professionalism that builds trust with corporate clients.</w:t>
      </w:r>
    </w:p>
    <w:bookmarkEnd w:id="24"/>
    <w:bookmarkStart w:id="25" w:name="Xdbe523397b1e2d2d715b8eaf659105b23486000"/>
    <w:p>
      <w:pPr>
        <w:pStyle w:val="Heading2"/>
      </w:pPr>
      <w:r>
        <w:t xml:space="preserve">The Economic Significance in Germany Berlin</w:t>
      </w:r>
    </w:p>
    <w:p>
      <w:pPr>
        <w:pStyle w:val="FirstParagraph"/>
      </w:pPr>
      <w:r>
        <w:t xml:space="preserve">The economic impact of video production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 </w:t>
      </w:r>
      <w:r>
        <w:t xml:space="preserve">extends beyond the immediate transaction between client and creator. A proficient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contributes to the city's reputation as a global media hub. High-quality local content attracts international attention, boosts tourism, and enhances the brand value of German exports.</w:t>
      </w:r>
    </w:p>
    <w:p>
      <w:pPr>
        <w:pStyle w:val="BodyText"/>
      </w:pPr>
      <w:r>
        <w:t xml:space="preserve">The demand for a skilled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is driving job creation and fostering collaboration with other creative industries, such as graphic design, music production, and architecture. This interdisciplinary synergy enriches the cultural fabric of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, making it a vibrant center for visual arts. Consequently, investing in high-caliber video production is not merely a marketing expense but a strategic investment in the city's soft power and economic vitality.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extends far beyond simple recording; it encompasses cultural interpretation, technical mastery, ethical compliance, and strategic communication. In the specific context of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, these responsibilities are amplified by the city's unique blend of artistic heritage and technological advancement. The successful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 this region must be adaptable, culturally aware, and legally compliant.</w:t>
      </w:r>
    </w:p>
    <w:p>
      <w:pPr>
        <w:pStyle w:val="BodyText"/>
      </w:pPr>
      <w:r>
        <w:t xml:space="preserve">As digital media continues to dominate the global stage, the importance of high-quality video content will only increase. For businesses and organizations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, partnering with a skilled professional is essential to effectively convey their message in this competitive landscape. The future of communication is visual, and at its forefront stands the dedicated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, shaping how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 </w:t>
      </w:r>
      <w:r>
        <w:t xml:space="preserve">perceives itself and how the world perceives it.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Videographer in Germany Berlin</dc:title>
  <dc:creator/>
  <dc:language>en</dc:language>
  <cp:keywords/>
  <dcterms:created xsi:type="dcterms:W3CDTF">2026-07-30T07:28:33Z</dcterms:created>
  <dcterms:modified xsi:type="dcterms:W3CDTF">2026-07-30T07:28:33Z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