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Dynamics</w:t>
      </w:r>
      <w:r>
        <w:t xml:space="preserve"> </w:t>
      </w:r>
      <w:r>
        <w:t xml:space="preserve">of</w:t>
      </w:r>
      <w:r>
        <w:t xml:space="preserve"> </w:t>
      </w:r>
      <w:r>
        <w:t xml:space="preserve">Videography</w:t>
      </w:r>
      <w:r>
        <w:t xml:space="preserve"> </w:t>
      </w:r>
      <w:r>
        <w:t xml:space="preserve">in</w:t>
      </w:r>
      <w:r>
        <w:t xml:space="preserve"> </w:t>
      </w:r>
      <w:r>
        <w:t xml:space="preserve">Iran,</w:t>
      </w:r>
      <w:r>
        <w:t xml:space="preserve"> </w:t>
      </w:r>
      <w:r>
        <w:t xml:space="preserve">Tehran</w:t>
      </w:r>
    </w:p>
    <w:bookmarkStart w:id="30" w:name="Xeef1420bbdc21df4773990997aa3214122a38bb"/>
    <w:p>
      <w:pPr>
        <w:pStyle w:val="Heading1"/>
      </w:pPr>
      <w:r>
        <w:t xml:space="preserve">The Role and Dynamics of Videography in Iran, Tehran</w:t>
      </w:r>
    </w:p>
    <w:p>
      <w:pPr>
        <w:pStyle w:val="FirstParagraph"/>
      </w:pPr>
      <w:r>
        <w:t xml:space="preserve">A Term Paper Analysis of Visual Media, Cultural Expression, and Economic Impact</w:t>
      </w:r>
    </w:p>
    <w:bookmarkStart w:id="20" w:name="Xe05e73d8c987e6e6c05e01ed3b8b95dacc5dab9"/>
    <w:p>
      <w:pPr>
        <w:pStyle w:val="Heading2"/>
      </w:pPr>
      <w:r>
        <w:t xml:space="preserve">I. Introduction: The Cinematic Heritage of the Region</w:t>
      </w:r>
    </w:p>
    <w:p>
      <w:pPr>
        <w:pStyle w:val="FirstParagraph"/>
      </w:pPr>
      <w:r>
        <w:t xml:space="preserve">The study of modern media production in the Middle East requires a nuanced understanding of historical context, cultural nuance, and technological advancement. Within this framework, the city of Tehran stands as a pivotal hub for artistic innovation and visual storytelling in Iran. This term paper explores the multifaceted role of the</w:t>
      </w:r>
      <w:r>
        <w:t xml:space="preserve"> </w:t>
      </w:r>
      <w:r>
        <w:rPr>
          <w:bCs/>
          <w:b/>
        </w:rPr>
        <w:t xml:space="preserve">Videographer</w:t>
      </w:r>
      <w:r>
        <w:t xml:space="preserve"> </w:t>
      </w:r>
      <w:r>
        <w:t xml:space="preserve">within the specific socio-economic and cultural landscape of</w:t>
      </w:r>
      <w:r>
        <w:t xml:space="preserve"> </w:t>
      </w:r>
      <w:r>
        <w:rPr>
          <w:bCs/>
          <w:b/>
        </w:rPr>
        <w:t xml:space="preserve">Iran Tehran</w:t>
      </w:r>
      <w:r>
        <w:t xml:space="preserve">. By examining the intersection of traditional cinema heritage with modern digital media demands, we can better understand how visual narratives are constructed, regulated, and consumed in one of Asia’s most significant metropolitan centers. The analysis will delineate the professional responsibilities of a</w:t>
      </w:r>
      <w:r>
        <w:t xml:space="preserve"> </w:t>
      </w:r>
      <w:r>
        <w:rPr>
          <w:bCs/>
          <w:b/>
        </w:rPr>
        <w:t xml:space="preserve">Videographer</w:t>
      </w:r>
      <w:r>
        <w:t xml:space="preserve">, the unique challenges posed by local regulations in</w:t>
      </w:r>
      <w:r>
        <w:t xml:space="preserve"> </w:t>
      </w:r>
      <w:r>
        <w:rPr>
          <w:bCs/>
          <w:b/>
        </w:rPr>
        <w:t xml:space="preserve">Iran Tehran</w:t>
      </w:r>
      <w:r>
        <w:t xml:space="preserve">, and the evolving market dynamics that define this creative industry.</w:t>
      </w:r>
    </w:p>
    <w:bookmarkEnd w:id="20"/>
    <w:bookmarkStart w:id="21" w:name="Xdfa0a11c25a3a36e3fa5ab98f4c0f615ea18f4b"/>
    <w:p>
      <w:pPr>
        <w:pStyle w:val="Heading2"/>
      </w:pPr>
      <w:r>
        <w:t xml:space="preserve">II. Historical Context: From Cinema to Digital Video</w:t>
      </w:r>
    </w:p>
    <w:p>
      <w:pPr>
        <w:pStyle w:val="FirstParagraph"/>
      </w:pPr>
      <w:r>
        <w:t xml:space="preserve">To understand the current state of videography, one must acknowledge Iran’s distinguished history in global cinema. Since the Islamic Revolution of 1979, Iranian cinema has gained international acclaim for its poetic realism and social commentary. This legacy has created a society with a deep appreciation for visual arts. In</w:t>
      </w:r>
      <w:r>
        <w:t xml:space="preserve"> </w:t>
      </w:r>
      <w:r>
        <w:rPr>
          <w:bCs/>
          <w:b/>
        </w:rPr>
        <w:t xml:space="preserve">Iran Tehran</w:t>
      </w:r>
      <w:r>
        <w:t xml:space="preserve">, the capital city serves as the epicenter of this cultural movement. While traditional feature films have long held prestige, the last two decades have seen an explosion in digital media content creation.</w:t>
      </w:r>
    </w:p>
    <w:p>
      <w:pPr>
        <w:pStyle w:val="BodyText"/>
      </w:pPr>
      <w:r>
        <w:t xml:space="preserve">The transition from film to digital video has democratized storytelling. The role of the</w:t>
      </w:r>
      <w:r>
        <w:t xml:space="preserve"> </w:t>
      </w:r>
      <w:r>
        <w:rPr>
          <w:bCs/>
          <w:b/>
        </w:rPr>
        <w:t xml:space="preserve">Videographer</w:t>
      </w:r>
      <w:r>
        <w:t xml:space="preserve"> </w:t>
      </w:r>
      <w:r>
        <w:t xml:space="preserve">has expanded beyond corporate events and weddings to include documentary filmmaking, social media content creation, and artistic installations. In</w:t>
      </w:r>
      <w:r>
        <w:t xml:space="preserve"> </w:t>
      </w:r>
      <w:r>
        <w:rPr>
          <w:bCs/>
          <w:b/>
        </w:rPr>
        <w:t xml:space="preserve">Iran Tehran</w:t>
      </w:r>
      <w:r>
        <w:t xml:space="preserve">, this shift is particularly pronounced due to high internet penetration among the youth population. Consequently, the demand for high-quality video content that resonates with local audiences while adhering to cultural norms has surged.</w:t>
      </w:r>
    </w:p>
    <w:bookmarkEnd w:id="21"/>
    <w:bookmarkStart w:id="24" w:name="Xacd55c88a061f08ff6cf8045f9b828b96b41189"/>
    <w:p>
      <w:pPr>
        <w:pStyle w:val="Heading2"/>
      </w:pPr>
      <w:r>
        <w:t xml:space="preserve">III. Professional Responsibilities of a Videographer in Tehran</w:t>
      </w:r>
    </w:p>
    <w:p>
      <w:pPr>
        <w:pStyle w:val="FirstParagraph"/>
      </w:pPr>
      <w:r>
        <w:t xml:space="preserve">A</w:t>
      </w:r>
      <w:r>
        <w:t xml:space="preserve"> </w:t>
      </w:r>
      <w:r>
        <w:rPr>
          <w:bCs/>
          <w:b/>
        </w:rPr>
        <w:t xml:space="preserve">Videographer</w:t>
      </w:r>
      <w:r>
        <w:t xml:space="preserve"> </w:t>
      </w:r>
      <w:r>
        <w:t xml:space="preserve">operating in</w:t>
      </w:r>
    </w:p>
    <w:p>
      <w:pPr>
        <w:pStyle w:val="BodyText"/>
      </w:pPr>
      <w:r>
        <w:t xml:space="preserve">Iran TehranIran Tehran, these tasks are imbued with specific considerations.</w:t>
      </w:r>
    </w:p>
    <w:bookmarkStart w:id="22" w:name="Xa8ce51545d4738b4e84c40cd69845345e1ba5ed"/>
    <w:p>
      <w:pPr>
        <w:pStyle w:val="Heading3"/>
      </w:pPr>
      <w:r>
        <w:t xml:space="preserve">A. Technical Proficiency and Equipment Adaptation</w:t>
      </w:r>
    </w:p>
    <w:p>
      <w:pPr>
        <w:pStyle w:val="FirstParagraph"/>
      </w:pPr>
      <w:r>
        <w:t xml:space="preserve">The modern</w:t>
      </w:r>
      <w:r>
        <w:t xml:space="preserve"> </w:t>
      </w:r>
      <w:r>
        <w:rPr>
          <w:bCs/>
          <w:b/>
        </w:rPr>
        <w:t xml:space="preserve">Videographer</w:t>
      </w:r>
      <w:r>
        <w:t xml:space="preserve"> </w:t>
      </w:r>
      <w:r>
        <w:t xml:space="preserve">must navigate a market where international equipment imports may face logistical or financial hurdles due to sanctions. Therefore, adaptability is key. Professionals in</w:t>
      </w:r>
    </w:p>
    <w:p>
      <w:pPr>
        <w:pStyle w:val="BodyText"/>
      </w:pPr>
      <w:r>
        <w:t xml:space="preserve">Iran Tehran often rely on refurbished international gear or locally sourced alternatives, requiring them to maximize the potential of limited resources without compromising quality. Mastery of editing software such as Adobe Premiere Pro and DaVinci Resolve remains standard, but optimization for lower-end hardware is a necessary skill set.</w:t>
      </w:r>
    </w:p>
    <w:bookmarkEnd w:id="22"/>
    <w:bookmarkStart w:id="23" w:name="X528ec3b4e76eda1f1a99d4f9b67e8610f26fde3"/>
    <w:p>
      <w:pPr>
        <w:pStyle w:val="Heading3"/>
      </w:pPr>
      <w:r>
        <w:t xml:space="preserve">B. Cultural Sensitivity and Content Regulation</w:t>
      </w:r>
    </w:p>
    <w:p>
      <w:pPr>
        <w:pStyle w:val="FirstParagraph"/>
      </w:pPr>
      <w:r>
        <w:t xml:space="preserve">Censorship and cultural sensitivity are paramount concerns for any media creator in</w:t>
      </w:r>
      <w:r>
        <w:t xml:space="preserve"> </w:t>
      </w:r>
      <w:r>
        <w:rPr>
          <w:bCs/>
          <w:b/>
        </w:rPr>
        <w:t xml:space="preserve">Iran Tehran</w:t>
      </w:r>
      <w:r>
        <w:t xml:space="preserve">. A professional</w:t>
      </w:r>
      <w:r>
        <w:t xml:space="preserve"> </w:t>
      </w:r>
      <w:r>
        <w:rPr>
          <w:bCs/>
          <w:b/>
        </w:rPr>
        <w:t xml:space="preserve">Videographer</w:t>
      </w:r>
      <w:r>
        <w:t xml:space="preserve"> </w:t>
      </w:r>
      <w:r>
        <w:t xml:space="preserve">must have a thorough understanding of the Ministry of Culture and Islamic Guidance regulations. This involves ensuring that visual content aligns with societal values regarding modesty, political neutrality, and religious respect. For instance, framing shots to respect privacy norms or avoiding certain symbols can be critical to the legal distribution of video content. Failure to navigate these waters correctly can result in severe professional repercussions.</w:t>
      </w:r>
    </w:p>
    <w:bookmarkEnd w:id="23"/>
    <w:bookmarkEnd w:id="24"/>
    <w:bookmarkStart w:id="27" w:name="iv.-market-dynamics-and-economic-impact"/>
    <w:p>
      <w:pPr>
        <w:pStyle w:val="Heading2"/>
      </w:pPr>
      <w:r>
        <w:t xml:space="preserve">IV. Market Dynamics and Economic Impact</w:t>
      </w:r>
    </w:p>
    <w:p>
      <w:pPr>
        <w:pStyle w:val="FirstParagraph"/>
      </w:pPr>
      <w:r>
        <w:t xml:space="preserve">The economic landscape of videography in</w:t>
      </w:r>
      <w:r>
        <w:t xml:space="preserve"> </w:t>
      </w:r>
      <w:r>
        <w:rPr>
          <w:bCs/>
          <w:b/>
        </w:rPr>
        <w:t xml:space="preserve">Iran Tehran</w:t>
      </w:r>
    </w:p>
    <w:bookmarkStart w:id="25" w:name="a.-corporate-and-commercial-demand"/>
    <w:p>
      <w:pPr>
        <w:pStyle w:val="Heading3"/>
      </w:pPr>
      <w:r>
        <w:t xml:space="preserve">A. Corporate and Commercial Demand</w:t>
      </w:r>
    </w:p>
    <w:p>
      <w:pPr>
        <w:pStyle w:val="FirstParagraph"/>
      </w:pPr>
      <w:r>
        <w:t xml:space="preserve">In the business sector of</w:t>
      </w:r>
    </w:p>
    <w:p>
      <w:pPr>
        <w:pStyle w:val="BodyText"/>
      </w:pPr>
      <w:r>
        <w:t xml:space="preserve">Iran Tehran, companies are increasingly recognizing the power of video marketing. A skilled</w:t>
      </w:r>
      <w:r>
        <w:t xml:space="preserve"> </w:t>
      </w:r>
      <w:r>
        <w:rPr>
          <w:bCs/>
          <w:b/>
        </w:rPr>
        <w:t xml:space="preserve">Videographer</w:t>
      </w:r>
      <w:r>
        <w:t xml:space="preserve"> </w:t>
      </w:r>
      <w:r>
        <w:t xml:space="preserve">is essential for creating promotional materials, corporate training videos, and brand storytelling content. As Tehran’s economy diversifies beyond oil into technology and services, the need for polished visual communication has intensified. Local startups in areas like Valiasr Street often compete with established firms in Elahieh and Zaferanieh for the attention of potential clients through high-end video production.</w:t>
      </w:r>
    </w:p>
    <w:bookmarkEnd w:id="25"/>
    <w:bookmarkStart w:id="26" w:name="b.-the-rise-of-independent-creatives"/>
    <w:p>
      <w:pPr>
        <w:pStyle w:val="Heading3"/>
      </w:pPr>
      <w:r>
        <w:t xml:space="preserve">B. The Rise of Independent Creatives</w:t>
      </w:r>
    </w:p>
    <w:p>
      <w:pPr>
        <w:pStyle w:val="FirstParagraph"/>
      </w:pPr>
      <w:r>
        <w:t xml:space="preserve">Beyond corporate work, there is a burgeoning community of independent artists in</w:t>
      </w:r>
    </w:p>
    <w:p>
      <w:pPr>
        <w:pStyle w:val="BodyText"/>
      </w:pPr>
      <w:r>
        <w:t xml:space="preserve">Iran Tehran who use videography as a tool for social expression. These creators often produce content that addresses youth culture, urban life, and social issues. While they may operate on the periphery of mainstream media, their influence is growing. The</w:t>
      </w:r>
      <w:r>
        <w:t xml:space="preserve"> </w:t>
      </w:r>
      <w:r>
        <w:rPr>
          <w:bCs/>
          <w:b/>
        </w:rPr>
        <w:t xml:space="preserve">Videographer</w:t>
      </w:r>
      <w:r>
        <w:t xml:space="preserve"> </w:t>
      </w:r>
      <w:r>
        <w:t xml:space="preserve">in this sphere acts not just as a technician but as a curator of contemporary Iranian identity.</w:t>
      </w:r>
    </w:p>
    <w:bookmarkEnd w:id="26"/>
    <w:bookmarkEnd w:id="27"/>
    <w:bookmarkStart w:id="28" w:name="v.-challenges-and-future-outlook"/>
    <w:p>
      <w:pPr>
        <w:pStyle w:val="Heading2"/>
      </w:pPr>
      <w:r>
        <w:t xml:space="preserve">V. Challenges and Future Outlook</w:t>
      </w:r>
    </w:p>
    <w:p>
      <w:pPr>
        <w:pStyle w:val="FirstParagraph"/>
      </w:pPr>
      <w:r>
        <w:t xml:space="preserve">Despite the vibrant creative scene, challenges persist. Economic instability, inflation, and currency devaluation affect the purchasing power of clients in</w:t>
      </w:r>
    </w:p>
    <w:p>
      <w:pPr>
        <w:pStyle w:val="BodyText"/>
      </w:pPr>
      <w:r>
        <w:t xml:space="preserve">Iran Tehran, making pricing strategies for a</w:t>
      </w:r>
      <w:r>
        <w:t xml:space="preserve"> </w:t>
      </w:r>
      <w:r>
        <w:rPr>
          <w:bCs/>
          <w:b/>
        </w:rPr>
        <w:t xml:space="preserve">Videographer</w:t>
      </w:r>
      <w:r>
        <w:t xml:space="preserve"> </w:t>
      </w:r>
      <w:r>
        <w:t xml:space="preserve">complex. Furthermore, internet restrictions can hinder the seamless transfer of large video files and collaboration with international teams.</w:t>
      </w:r>
    </w:p>
    <w:p>
      <w:pPr>
        <w:pStyle w:val="BodyText"/>
      </w:pPr>
      <w:r>
        <w:t xml:space="preserve">Looking forward, the integration of artificial intelligence and virtual reality presents new opportunities. A forward-thinking</w:t>
      </w:r>
      <w:r>
        <w:t xml:space="preserve"> </w:t>
      </w:r>
      <w:r>
        <w:rPr>
          <w:bCs/>
          <w:b/>
        </w:rPr>
        <w:t xml:space="preserve">Videographer</w:t>
      </w:r>
      <w:r>
        <w:t xml:space="preserve"> </w:t>
      </w:r>
      <w:r>
        <w:t xml:space="preserve">in</w:t>
      </w:r>
    </w:p>
    <w:p>
      <w:pPr>
        <w:pStyle w:val="BodyText"/>
      </w:pPr>
      <w:r>
        <w:t xml:space="preserve">Iran Tehran must remain agile, embracing new technologies while maintaining a steadfast commitment to cultural integrity. The future of videography in this region lies in blending high technical standards with deep local insight.</w:t>
      </w:r>
    </w:p>
    <w:bookmarkEnd w:id="28"/>
    <w:bookmarkStart w:id="29" w:name="vi.-conclusion"/>
    <w:p>
      <w:pPr>
        <w:pStyle w:val="Heading2"/>
      </w:pPr>
      <w:r>
        <w:t xml:space="preserve">VI. Conclusion</w:t>
      </w:r>
    </w:p>
    <w:p>
      <w:pPr>
        <w:pStyle w:val="FirstParagraph"/>
      </w:pPr>
      <w:r>
        <w:t xml:space="preserve">In conclusion, the profession of the</w:t>
      </w:r>
      <w:r>
        <w:t xml:space="preserve"> </w:t>
      </w:r>
      <w:r>
        <w:rPr>
          <w:bCs/>
          <w:b/>
        </w:rPr>
        <w:t xml:space="preserve">Videographer</w:t>
      </w:r>
      <w:r>
        <w:t xml:space="preserve"> </w:t>
      </w:r>
      <w:r>
        <w:t xml:space="preserve">in</w:t>
      </w:r>
      <w:r>
        <w:t xml:space="preserve"> </w:t>
      </w:r>
      <w:r>
        <w:rPr>
          <w:bCs/>
          <w:b/>
        </w:rPr>
        <w:t xml:space="preserve">Iran Tehran</w:t>
      </w:r>
      <w:r>
        <w:t xml:space="preserve"> </w:t>
      </w:r>
      <w:r>
        <w:t xml:space="preserve">is a complex discipline that requires a synthesis of artistic vision, technical skill, and cultural awareness. The city serves as a dynamic laboratory for visual storytelling where traditional cinematic values meet modern digital demands. As the media landscape continues to evolve, those who can navigate the regulatory and economic nuances of</w:t>
      </w:r>
    </w:p>
    <w:p>
      <w:pPr>
        <w:pStyle w:val="BodyText"/>
      </w:pPr>
      <w:r>
        <w:t xml:space="preserve">Iran Tehran will play a crucial role in shaping the visual narrative of contemporary Iran. This term paper underscores that videography is not merely a technical service but a vital component of cultural preservation and expression in this historic metropolis.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Dynamics of Videography in Iran, Tehran</dc:title>
  <dc:creator/>
  <dc:language>en</dc:language>
  <cp:keywords/>
  <dcterms:created xsi:type="dcterms:W3CDTF">2026-07-30T01:03:47Z</dcterms:created>
  <dcterms:modified xsi:type="dcterms:W3CDTF">2026-07-30T01:03:47Z</dcterms:modified>
</cp:coreProperties>
</file>

<file path=docProps/custom.xml><?xml version="1.0" encoding="utf-8"?>
<Properties xmlns="http://schemas.openxmlformats.org/officeDocument/2006/custom-properties" xmlns:vt="http://schemas.openxmlformats.org/officeDocument/2006/docPropsVTypes"/>
</file>