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9" w:name="Xe18889f0f0d56ea875c7306b55d36422a4b9771"/>
    <w:p>
      <w:pPr>
        <w:pStyle w:val="Heading1"/>
      </w:pPr>
      <w:r>
        <w:t xml:space="preserve">The Art and Industry of the Videographer</w:t>
      </w:r>
      <w:r>
        <w:br/>
      </w:r>
      <w:r>
        <w:t xml:space="preserve">in Malaysia Kuala Lumpur</w:t>
      </w:r>
    </w:p>
    <w:bookmarkStart w:id="28" w:name="X3e78aa1d944ca1722fb0ffa3abc27581d48973e"/>
    <w:p>
      <w:pPr>
        <w:pStyle w:val="Heading2"/>
      </w:pPr>
      <w:r>
        <w:t xml:space="preserve">A Term Paper on Visual Storytelling in a Modern Metropolis</w:t>
      </w:r>
    </w:p>
    <w:p>
      <w:pPr>
        <w:pStyle w:val="FirstParagraph"/>
      </w:pPr>
      <w:r>
        <w:rPr>
          <w:bCs/>
          <w:b/>
        </w:rPr>
        <w:t xml:space="preserve">Date:</w:t>
      </w:r>
    </w:p>
    <w:p>
      <w:pPr>
        <w:pStyle w:val="BodyText"/>
      </w:pPr>
      <w:r>
        <w:br/>
      </w:r>
    </w:p>
    <w:p>
      <w:pPr>
        <w:pStyle w:val="BodyText"/>
      </w:pPr>
      <w:r>
        <w:rPr>
          <w:bCs/>
          <w:b/>
        </w:rPr>
        <w:t xml:space="preserve">Name:</w:t>
      </w:r>
    </w:p>
    <w:p>
      <w:pPr>
        <w:pStyle w:val="BodyText"/>
      </w:pPr>
      <w:r>
        <w:br/>
      </w:r>
    </w:p>
    <w:p>
      <w:pPr>
        <w:pStyle w:val="BodyText"/>
      </w:pPr>
      <w:r>
        <w:rPr>
          <w:bCs/>
          <w:b/>
        </w:rPr>
        <w:t xml:space="preserve">Course:</w:t>
      </w:r>
    </w:p>
    <w:p>
      <w:r>
        <w:pict>
          <v:rect style="width:0;height:1.5pt" o:hralign="center" o:hrstd="t" o:hr="t"/>
        </w:pict>
      </w:r>
    </w:p>
    <w:bookmarkStart w:id="20" w:name="abstract"/>
    <w:p>
      <w:pPr>
        <w:pStyle w:val="Heading3"/>
      </w:pPr>
      <w:r>
        <w:t xml:space="preserve">Abstract</w:t>
      </w:r>
    </w:p>
    <w:p>
      <w:pPr>
        <w:pStyle w:val="FirstParagraph"/>
      </w:pPr>
      <w:r>
        <w:t xml:space="preserve">This term paper explores the multifaceted role of the</w:t>
      </w:r>
      <w:r>
        <w:t xml:space="preserve"> </w:t>
      </w:r>
      <w:r>
        <w:rPr>
          <w:bCs/>
          <w:b/>
        </w:rPr>
        <w:t xml:space="preserve">Videographer</w:t>
      </w:r>
      <w:r>
        <w:t xml:space="preserve">, focusing specifically on their impact and operational context within</w:t>
      </w:r>
      <w:r>
        <w:t xml:space="preserve"> </w:t>
      </w:r>
      <w:r>
        <w:rPr>
          <w:bCs/>
          <w:b/>
        </w:rPr>
        <w:t xml:space="preserve">Malaysia Kuala Lumpur</w:t>
      </w:r>
      <w:r>
        <w:t xml:space="preserve">. As one of Southeast Asia’s most dynamic economic hubs, Kuala Lumpur (KL) presents a unique tapestry of cultural diversity, architectural marvels, and rapid digital transformation. The paper examines the technical demands placed on a modern videographer in this setting, the influence of local culture on visual storytelling, and the growing demand for high-quality video content driven by tourism and corporate sectors. It argues that mastering both technical proficiency and cultural sensitivity is essential for success in this specific market.</w:t>
      </w:r>
    </w:p>
    <w:bookmarkEnd w:id="20"/>
    <w:bookmarkStart w:id="21" w:name="introduction"/>
    <w:p>
      <w:pPr>
        <w:pStyle w:val="Heading3"/>
      </w:pPr>
      <w:r>
        <w:t xml:space="preserve">Introduction</w:t>
      </w:r>
    </w:p>
    <w:p>
      <w:pPr>
        <w:pStyle w:val="FirstParagraph"/>
      </w:pPr>
      <w:r>
        <w:t xml:space="preserve">In the contemporary digital landscape, visual media has transcended traditional entertainment to become a primary vehicle for communication, branding, and education. At the heart of this revolution is the professional</w:t>
      </w:r>
      <w:r>
        <w:t xml:space="preserve"> </w:t>
      </w:r>
      <w:r>
        <w:rPr>
          <w:bCs/>
          <w:b/>
        </w:rPr>
        <w:t xml:space="preserve">Videographer</w:t>
      </w:r>
      <w:r>
        <w:t xml:space="preserve">. Unlike casual content creators who rely on smartphones, a professional videographer possesses specialized skills in cinematography lighting composition and post-production editing. In</w:t>
      </w:r>
      <w:r>
        <w:t xml:space="preserve"> </w:t>
      </w:r>
      <w:r>
        <w:rPr>
          <w:bCs/>
          <w:b/>
        </w:rPr>
        <w:t xml:space="preserve">Malaysia Kuala Lumpur</w:t>
      </w:r>
      <w:r>
        <w:t xml:space="preserve">, a city characterized by its skyline dominance of the Petronas Twin Towers and its vibrant street life, the demand for high-fidelity video content is surging. This paper analyzes how</w:t>
      </w:r>
      <w:r>
        <w:t xml:space="preserve"> </w:t>
      </w:r>
      <w:r>
        <w:rPr>
          <w:bCs/>
          <w:b/>
        </w:rPr>
        <w:t xml:space="preserve">Videographer</w:t>
      </w:r>
      <w:r>
        <w:t xml:space="preserve">s in</w:t>
      </w:r>
    </w:p>
    <w:p>
      <w:pPr>
        <w:pStyle w:val="BodyText"/>
      </w:pPr>
      <w:r>
        <w:t xml:space="preserve">Malaysia Kuala Lumpur navigate the complex interplay between global cinematic standards and local cultural nuances.</w:t>
      </w:r>
    </w:p>
    <w:bookmarkEnd w:id="21"/>
    <w:bookmarkStart w:id="22" w:name="X603b604dbf0db63b332f53bf74d3be0ad55eb9f"/>
    <w:p>
      <w:pPr>
        <w:pStyle w:val="Heading3"/>
      </w:pPr>
      <w:r>
        <w:t xml:space="preserve">The Urban Canvas: Filming in Malaysia Kuala Lumpur</w:t>
      </w:r>
    </w:p>
    <w:p>
      <w:pPr>
        <w:pStyle w:val="FirstParagraph"/>
      </w:pPr>
      <w:r>
        <w:rPr>
          <w:bCs/>
          <w:b/>
        </w:rPr>
        <w:t xml:space="preserve">Malaysia Kuala LumpurVideographer</w:t>
      </w:r>
      <w:r>
        <w:t xml:space="preserve"> </w:t>
      </w:r>
      <w:r>
        <w:t xml:space="preserve">working here must be adept at capturing the stark contrast between the sleek glass facades of KLCC and the intricate colonial architecture in Chinatown or Little India.</w:t>
      </w:r>
    </w:p>
    <w:p>
      <w:pPr>
        <w:pStyle w:val="BodyText"/>
      </w:pPr>
      <w:r>
        <w:t xml:space="preserve">The logistical challenges in</w:t>
      </w:r>
    </w:p>
    <w:p>
      <w:pPr>
        <w:pStyle w:val="BodyText"/>
      </w:pPr>
      <w:r>
        <w:t xml:space="preserve">Malaysia Kuala LumpurMalaysia Kuala Lumpur, requiring efficient location scouting and scheduling to ensure projects meet their deadlines.</w:t>
      </w:r>
    </w:p>
    <w:p>
      <w:pPr>
        <w:pStyle w:val="BodyText"/>
      </w:pPr>
      <w:r>
        <w:t xml:space="preserve">The visual aesthetic of the city also demands versatility. Whether shooting corporate profiles in the financial district or capturing street food culture in Bukit Bintang, the videographer must adapt their lighting and camera techniques to suit vastly different environments. The interplay of artificial light from neon signs and natural tropical sunlight creates a unique visual palette that defines the cinematic identity of</w:t>
      </w:r>
    </w:p>
    <w:p>
      <w:pPr>
        <w:pStyle w:val="BodyText"/>
      </w:pPr>
      <w:r>
        <w:t xml:space="preserve">Malaysia Kuala Lumpur.</w:t>
      </w:r>
    </w:p>
    <w:bookmarkEnd w:id="22"/>
    <w:bookmarkStart w:id="23" w:name="cultural-sensitivity-and-diversity"/>
    <w:p>
      <w:pPr>
        <w:pStyle w:val="Heading3"/>
      </w:pPr>
      <w:r>
        <w:t xml:space="preserve">Cultural Sensitivity and Diversity</w:t>
      </w:r>
    </w:p>
    <w:p>
      <w:pPr>
        <w:pStyle w:val="FirstParagraph"/>
      </w:pPr>
      <w:r>
        <w:t xml:space="preserve">The demographic fabric of</w:t>
      </w:r>
    </w:p>
    <w:p>
      <w:pPr>
        <w:pStyle w:val="BodyText"/>
      </w:pPr>
      <w:r>
        <w:t xml:space="preserve">Malaysia Kuala LumpurVideographer, understanding these cultural dynamics is not just a soft skill but a professional necessity. Missteps in cultural representation can lead to significant backlash and project failure.</w:t>
      </w:r>
    </w:p>
    <w:p>
      <w:pPr>
        <w:pStyle w:val="BodyText"/>
      </w:pPr>
      <w:r>
        <w:t xml:space="preserve">Videographers must be knowledgeable about local customs regarding dress codes, religious practices, and social interactions. For instance, when filming in mosques or during religious festivals like Hari Raya or Thaipusam, the videographer must exercise restraint and respect for privacy norms. The ability to communicate effectively across language barriers—often navigating Malay Mandarin Tamil and English—is crucial for building rapport with subjects in</w:t>
      </w:r>
    </w:p>
    <w:p>
      <w:pPr>
        <w:pStyle w:val="BodyText"/>
      </w:pPr>
      <w:r>
        <w:t xml:space="preserve">Malaysia Kuala Lumpur.</w:t>
      </w:r>
    </w:p>
    <w:p>
      <w:pPr>
        <w:pStyle w:val="BodyText"/>
      </w:pPr>
      <w:r>
        <w:t xml:space="preserve">This cultural intelligence allows the</w:t>
      </w:r>
      <w:r>
        <w:t xml:space="preserve"> </w:t>
      </w:r>
      <w:r>
        <w:rPr>
          <w:bCs/>
          <w:b/>
        </w:rPr>
        <w:t xml:space="preserve">Videographer</w:t>
      </w:r>
      <w:r>
        <w:t xml:space="preserve"> </w:t>
      </w:r>
      <w:r>
        <w:t xml:space="preserve">to tell authentic stories that resonate with local audiences while maintaining international appeal. The best videographers do not merely record events; they interpret the spirit of the community, creating narratives that honor the multicultural heritage of</w:t>
      </w:r>
    </w:p>
    <w:p>
      <w:pPr>
        <w:pStyle w:val="BodyText"/>
      </w:pPr>
      <w:r>
        <w:t xml:space="preserve">Malaysia Kuala Lumpur.</w:t>
      </w:r>
    </w:p>
    <w:bookmarkEnd w:id="23"/>
    <w:bookmarkStart w:id="24" w:name="economic-drivers-and-market-demand"/>
    <w:p>
      <w:pPr>
        <w:pStyle w:val="Heading3"/>
      </w:pPr>
      <w:r>
        <w:t xml:space="preserve">Economic Drivers and Market Demand</w:t>
      </w:r>
    </w:p>
    <w:p>
      <w:pPr>
        <w:pStyle w:val="FirstParagraph"/>
      </w:pPr>
      <w:r>
        <w:t xml:space="preserve">The demand for professional video content in</w:t>
      </w:r>
      <w:r>
        <w:t xml:space="preserve"> </w:t>
      </w:r>
      <w:r>
        <w:rPr>
          <w:bCs/>
          <w:b/>
        </w:rPr>
        <w:t xml:space="preserve">Malaysia Kuala Lumpur</w:t>
      </w:r>
    </w:p>
    <w:p>
      <w:pPr>
        <w:pStyle w:val="BodyText"/>
      </w:pPr>
      <w:r>
        <w:t xml:space="preserve">The corporate sector in</w:t>
      </w:r>
      <w:r>
        <w:t xml:space="preserve"> </w:t>
      </w:r>
      <w:r>
        <w:rPr>
          <w:bCs/>
          <w:b/>
        </w:rPr>
        <w:t xml:space="preserve">Malaysia Kuala Lumpur</w:t>
      </w:r>
    </w:p>
    <w:p>
      <w:pPr>
        <w:pStyle w:val="BodyText"/>
      </w:pPr>
      <w:r>
        <w:t xml:space="preserve">Furthermore, the rise of social media platforms has democratized video consumption but raised the bar for quality. Influencers and digital media agencies in</w:t>
      </w:r>
    </w:p>
    <w:p>
      <w:pPr>
        <w:pStyle w:val="BodyText"/>
      </w:pPr>
      <w:r>
        <w:t xml:space="preserve">Malaysia Kuala Lumpur frequently collaborate with videographers to produce short-form content for TikTok Instagram and YouTube. This shift requires videographers to be agile, capable of producing high-impact content quickly without compromising on aesthetic standards.</w:t>
      </w:r>
    </w:p>
    <w:bookmarkEnd w:id="24"/>
    <w:bookmarkStart w:id="25" w:name="X64e5bdf772f86507176e12e7de64eeef2316401"/>
    <w:p>
      <w:pPr>
        <w:pStyle w:val="Heading3"/>
      </w:pPr>
      <w:r>
        <w:t xml:space="preserve">Technical Proficiency and Equipment Standards</w:t>
      </w:r>
    </w:p>
    <w:p>
      <w:pPr>
        <w:pStyle w:val="FirstParagraph"/>
      </w:pPr>
      <w:r>
        <w:t xml:space="preserve">To meet the rigorous demands of the market in</w:t>
      </w:r>
      <w:r>
        <w:t xml:space="preserve"> </w:t>
      </w:r>
      <w:r>
        <w:rPr>
          <w:bCs/>
          <w:b/>
        </w:rPr>
        <w:t xml:space="preserve">Malaysia Kuala Lumpur</w:t>
      </w:r>
      <w:r>
        <w:t xml:space="preserve">, a videographer must possess advanced technical skills. This includes proficiency with 4K and 8K camera systems, drone operation, and professional audio recording equipment. Drones have become particularly important in</w:t>
      </w:r>
    </w:p>
    <w:p>
      <w:pPr>
        <w:pStyle w:val="BodyText"/>
      </w:pPr>
      <w:r>
        <w:t xml:space="preserve">Malaysia Kuala Lumpur, offering breathtaking aerial perspectives of the city's skyline that are highly sought after for tourism and real estate marketing.</w:t>
      </w:r>
    </w:p>
    <w:p>
      <w:pPr>
        <w:pStyle w:val="BodyText"/>
      </w:pPr>
      <w:r>
        <w:t xml:space="preserve">However, technology is only part of the equation. Post-production skills are equally critical. The ability to color grade footage to capture the specific hues of a tropical sunset or stabilize shaky handheld shots can make or break a project. Videographers must be proficient in editing software such as Adobe Premiere Pro DaVinci Resolve and After Effects.</w:t>
      </w:r>
    </w:p>
    <w:bookmarkEnd w:id="25"/>
    <w:bookmarkStart w:id="26" w:name="conclusion"/>
    <w:p>
      <w:pPr>
        <w:pStyle w:val="Heading3"/>
      </w:pPr>
      <w:r>
        <w:t xml:space="preserve">Conclusion</w:t>
      </w:r>
    </w:p>
    <w:p>
      <w:pPr>
        <w:pStyle w:val="FirstParagraph"/>
      </w:pPr>
      <w:r>
        <w:t xml:space="preserve">In conclusion, the role of the</w:t>
      </w:r>
      <w:r>
        <w:t xml:space="preserve"> </w:t>
      </w:r>
      <w:r>
        <w:rPr>
          <w:bCs/>
          <w:b/>
        </w:rPr>
        <w:t xml:space="preserve">Videographer</w:t>
      </w:r>
      <w:r>
        <w:t xml:space="preserve"> </w:t>
      </w:r>
      <w:r>
        <w:t xml:space="preserve">in</w:t>
      </w:r>
      <w:r>
        <w:t xml:space="preserve"> </w:t>
      </w:r>
      <w:r>
        <w:rPr>
          <w:bCs/>
          <w:b/>
        </w:rPr>
        <w:t xml:space="preserve">Malaysia Kuala Lumpur</w:t>
      </w:r>
    </w:p>
    <w:p>
      <w:pPr>
        <w:pStyle w:val="BodyText"/>
      </w:pPr>
      <w:r>
        <w:t xml:space="preserve">As the media landscape continues to evolve, videographers in</w:t>
      </w:r>
    </w:p>
    <w:p>
      <w:pPr>
        <w:pStyle w:val="BodyText"/>
      </w:pPr>
      <w:r>
        <w:t xml:space="preserve">Malaysia Kuala Lumpur will play an increasingly vital role in shaping the narrative identity of the region. By embracing both traditional storytelling techniques and cutting-edge technology, these professionals can capture the essence of</w:t>
      </w:r>
    </w:p>
    <w:p>
      <w:pPr>
        <w:pStyle w:val="BodyText"/>
      </w:pPr>
      <w:r>
        <w:t xml:space="preserve">Malaysia Kuala Lumpur, delivering compelling visual stories that engage global audiences.</w:t>
      </w:r>
    </w:p>
    <w:p>
      <w:pPr>
        <w:pStyle w:val="BodyText"/>
      </w:pPr>
      <w:r>
        <w:t xml:space="preserve">The success of a videographer in this vibrant metropolis depends on their ability to adapt to its fast-paced environment while staying true to the artistic integrity of their craft. As such, continuous learning and networking within the</w:t>
      </w:r>
    </w:p>
    <w:p>
      <w:pPr>
        <w:pStyle w:val="BodyText"/>
      </w:pPr>
      <w:r>
        <w:t xml:space="preserve">Malaysia Kuala Lumpur creative community are essential for long-term career sustainability.</w:t>
      </w:r>
    </w:p>
    <w:p>
      <w:r>
        <w:pict>
          <v:rect style="width:0;height:1.5pt" o:hralign="center" o:hrstd="t" o:hr="t"/>
        </w:pict>
      </w:r>
    </w:p>
    <w:bookmarkEnd w:id="26"/>
    <w:bookmarkStart w:id="27" w:name="bibliography"/>
    <w:p>
      <w:pPr>
        <w:pStyle w:val="Heading3"/>
      </w:pPr>
      <w:r>
        <w:t xml:space="preserve">Bibliography</w:t>
      </w:r>
    </w:p>
    <w:p>
      <w:pPr>
        <w:pStyle w:val="FirstParagraph"/>
      </w:pPr>
      <w:r>
        <w:rPr>
          <w:iCs/>
          <w:i/>
        </w:rPr>
        <w:t xml:space="preserve">Note: The following references are illustrative for the purpose of this term paper format.</w:t>
      </w:r>
    </w:p>
    <w:p>
      <w:pPr>
        <w:pStyle w:val="BodyText"/>
      </w:pPr>
      <w:r>
        <w:br/>
      </w:r>
    </w:p>
    <w:p>
      <w:pPr>
        <w:pStyle w:val="BodyText"/>
      </w:pPr>
      <w:r>
        <w:t xml:space="preserve">[1] Smith, J. (2022).</w:t>
      </w:r>
      <w:r>
        <w:t xml:space="preserve"> </w:t>
      </w:r>
      <w:r>
        <w:rPr>
          <w:bCs/>
          <w:b/>
        </w:rPr>
        <w:t xml:space="preserve">Urban Cinematography in Southeast Asia</w:t>
      </w:r>
      <w:r>
        <w:t xml:space="preserve">. Kuala Lumpur: Media Press.</w:t>
      </w:r>
    </w:p>
    <w:p>
      <w:pPr>
        <w:pStyle w:val="BodyText"/>
      </w:pPr>
      <w:r>
        <w:t xml:space="preserve">[2] Lee, A. &amp; Tan, L. (2023). "The Impact of Digital Media on Malaysian Tourism".</w:t>
      </w:r>
      <w:r>
        <w:t xml:space="preserve"> </w:t>
      </w:r>
      <w:r>
        <w:rPr>
          <w:iCs/>
          <w:i/>
        </w:rPr>
        <w:t xml:space="preserve">Journal of Asian Marketing</w:t>
      </w:r>
      <w:r>
        <w:t xml:space="preserve">, 15(3), 45-60.</w:t>
      </w:r>
    </w:p>
    <w:p>
      <w:pPr>
        <w:pStyle w:val="BodyText"/>
      </w:pPr>
      <w:r>
        <w:t xml:space="preserve">[3] Department of Statistics Malaysia. (2024).</w:t>
      </w:r>
      <w:r>
        <w:t xml:space="preserve"> </w:t>
      </w:r>
      <w:r>
        <w:rPr>
          <w:bCs/>
          <w:b/>
        </w:rPr>
        <w:t xml:space="preserve">Digital Economy Report</w:t>
      </w:r>
      <w:r>
        <w:t xml:space="preserve">. Putrajaya: Government Printers.</w:t>
      </w:r>
    </w:p>
    <w:p>
      <w:pPr>
        <w:pStyle w:val="BodyText"/>
      </w:pPr>
      <w:r>
        <w:t xml:space="preserve">[4] Wong, K. (2021). "Cultural Nuances in Advertising: A Malaysian Perspective".</w:t>
      </w:r>
      <w:r>
        <w:t xml:space="preserve"> </w:t>
      </w:r>
      <w:r>
        <w:rPr>
          <w:iCs/>
          <w:i/>
        </w:rPr>
        <w:t xml:space="preserve">Asia Pacific Journal of Communications</w:t>
      </w:r>
      <w:r>
        <w:t xml:space="preserve">, 8(2), 112-130.</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Videographer in Malaysia Kuala Lumpur</dc:title>
  <dc:creator/>
  <dc:language>en</dc:language>
  <cp:keywords/>
  <dcterms:created xsi:type="dcterms:W3CDTF">2026-07-30T02:20:40Z</dcterms:created>
  <dcterms:modified xsi:type="dcterms:W3CDTF">2026-07-30T02:20:40Z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