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Montreal</w:t>
      </w:r>
    </w:p>
    <w:bookmarkStart w:id="27" w:name="X701a2730333dd4c924c49a68463f3d7698b0f6d"/>
    <w:p>
      <w:pPr>
        <w:pStyle w:val="Heading1"/>
      </w:pPr>
      <w:r>
        <w:t xml:space="preserve">The Evolving Role of the Web Designer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t xml:space="preserve">: Student Researcher</w:t>
      </w:r>
    </w:p>
    <w:p>
      <w:r>
        <w:pict>
          <v:rect style="width:0;height:1.5pt" o:hralign="center" o:hrstd="t" o:hr="t"/>
        </w:pict>
      </w:r>
    </w:p>
    <w:bookmarkStart w:id="20" w:name="abstract"/>
    <w:p>
      <w:pPr>
        <w:pStyle w:val="Heading2"/>
      </w:pPr>
      <w:r>
        <w:t xml:space="preserve">Abstract</w:t>
      </w:r>
    </w:p>
    <w:p>
      <w:pPr>
        <w:pStyle w:val="FirstParagraph"/>
      </w:pPr>
      <w:r>
        <w:t xml:space="preserve">The digital landscape is in a state of perpetual flux, necessitating professionals who can bridge the gap between aesthetic appeal and functional utility. This term paper explores the multifaceted role of the Web Designer, specifically within the unique socio-economic and cultural context of Canada Montreal. As a bilingual hub with a vibrant tech sector, Canada Montreal presents distinct challenges and opportunities for digital creators. This document analyzes how Web Designers must adapt to local regulatory frameworks, cultural nuances, and technological trends to succeed in this dynamic market.</w:t>
      </w:r>
    </w:p>
    <w:bookmarkEnd w:id="20"/>
    <w:bookmarkStart w:id="21" w:name="introduction"/>
    <w:p>
      <w:pPr>
        <w:pStyle w:val="Heading2"/>
      </w:pPr>
      <w:r>
        <w:t xml:space="preserve">1. Introduction</w:t>
      </w:r>
    </w:p>
    <w:p>
      <w:pPr>
        <w:pStyle w:val="FirstParagraph"/>
      </w:pPr>
      <w:r>
        <w:t xml:space="preserve">In the modern economy, a website is often the first point of contact between a business and its potential clients. Consequently, the Web Designer has emerged not merely as an artist but as a critical strategic partner in business development. However, the expectations placed upon this role vary significantly by region due to differences in language laws, user behavior, and industry demands. In Canada Montreal, a city renowned for its cultural duality and innovation hubs like Station F Montréal, the Web Designer operates within a complex ecosystem that requires specialized skills beyond standard coding and design proficiency.</w:t>
      </w:r>
    </w:p>
    <w:p>
      <w:pPr>
        <w:pStyle w:val="BodyText"/>
      </w:pPr>
      <w:r>
        <w:t xml:space="preserve">This paper argues that success as a Web Designer in Canada Montreal requires a triad of competencies: technical mastery of web standards, strict adherence to Canadian accessibility and bilingual laws, and the ability to navigate the local creative economy. By examining these factors, we can understand how the profession has evolved from simple page layouting to holistic digital experience management.</w:t>
      </w:r>
    </w:p>
    <w:bookmarkEnd w:id="21"/>
    <w:bookmarkStart w:id="22" w:name="the-technical-landscape-of-web-design"/>
    <w:p>
      <w:pPr>
        <w:pStyle w:val="Heading2"/>
      </w:pPr>
      <w:r>
        <w:t xml:space="preserve">2. The Technical Landscape of Web Design</w:t>
      </w:r>
    </w:p>
    <w:p>
      <w:pPr>
        <w:pStyle w:val="FirstParagraph"/>
      </w:pPr>
      <w:r>
        <w:t xml:space="preserve">The foundational role of any Web Designer is rooted in technical expertise. In 2023 and beyond, this involves proficiency in HTML5, CSS3, JavaScript frameworks such as React or Vue.js, and an understanding of Content Management Systems (CMS) like WordPress or Shopify. However, the bar has been raised significantly. Users in Canada Montreal expect fast-loading, mobile-responsive sites that provide seamless experiences across devices.</w:t>
      </w:r>
    </w:p>
    <w:p>
      <w:pPr>
        <w:pStyle w:val="BodyText"/>
      </w:pPr>
      <w:r>
        <w:t xml:space="preserve">Furthermore, search engine optimization (SEO) is no longer optional; it is integral to the design process. A Web Designer must understand how semantic HTML structures affect crawlability and how visual hierarchy influences user engagement metrics like bounce rate and time on page. In a competitive market like Canada Montreal, where thousands of digital agencies compete for attention, technical precision combined with intuitive user experience (UX) design is the primary differentiator.</w:t>
      </w:r>
    </w:p>
    <w:bookmarkEnd w:id="22"/>
    <w:bookmarkStart w:id="23" w:name="Xe193f6b7461202a8f3101e16503350aeed92798"/>
    <w:p>
      <w:pPr>
        <w:pStyle w:val="Heading2"/>
      </w:pPr>
      <w:r>
        <w:t xml:space="preserve">3. Legal and Regulatory Constraints in Canada</w:t>
      </w:r>
    </w:p>
    <w:p>
      <w:pPr>
        <w:pStyle w:val="FirstParagraph"/>
      </w:pPr>
      <w:r>
        <w:t xml:space="preserve">The context of Canada introduces specific legal requirements that Web Designers must navigate. While Quebec has its own provincial laws regarding language, federal laws also apply to cross-border commerce and accessibility. The most critical aspect for any designer working in this region is compliance with the Canadian AODA (Accessibility for Ontarians with Act) standards, which are increasingly influencing national best practices, alongside Quebec’s own Bill 96.</w:t>
      </w:r>
    </w:p>
    <w:p>
      <w:pPr>
        <w:pStyle w:val="BodyText"/>
      </w:pPr>
      <w:r>
        <w:t xml:space="preserve">Bill 96 strengthens the position of French in Quebec. For a Web Designer, this means that websites targeting users in Montreal must offer high-quality French versions that are not merely translations but culturally adapted interfaces. The design must accommodate switching between English and French seamlessly without breaking the layout or UX flow. Moreover, accessibility remains paramount; designers must ensure WCAG 2.1 compliance to serve users with disabilities, a legal requirement under various human rights codes across Canada.</w:t>
      </w:r>
    </w:p>
    <w:bookmarkEnd w:id="23"/>
    <w:bookmarkStart w:id="24" w:name="X940294baacc25fabe275edf59da0a6f4fb90b7d"/>
    <w:p>
      <w:pPr>
        <w:pStyle w:val="Heading2"/>
      </w:pPr>
      <w:r>
        <w:t xml:space="preserve">4. Cultural Nuances: The Bilingual Identity of Montreal</w:t>
      </w:r>
    </w:p>
    <w:p>
      <w:pPr>
        <w:pStyle w:val="FirstParagraph"/>
      </w:pPr>
      <w:r>
        <w:t xml:space="preserve">Montreal is unique in North America for its strong French-speaking identity while remaining highly international. This duality profoundly influences web design strategies. A Web Designer cannot simply apply a generic North American template to a project in Canada Montreal. They must possess "cultural intelligence."</w:t>
      </w:r>
    </w:p>
    <w:p>
      <w:pPr>
        <w:pStyle w:val="BodyText"/>
      </w:pPr>
      <w:r>
        <w:t xml:space="preserve">This involves understanding local color symbolism, typography preferences, and imagery that resonates with both Anglophone and Francophone populations. For instance, certain visual cues that are popular in Toronto or New York may not translate well in Quebec’s unique cultural sphere. Successful Web Designers often collaborate with local copywriters to ensure tone and voice align with regional sensibilities. They must also be aware of local events, sports teams (such as the Canadiens), and cultural references that can enhance user connection if used appropriately.</w:t>
      </w:r>
    </w:p>
    <w:bookmarkEnd w:id="24"/>
    <w:bookmarkStart w:id="25" w:name="X37df0fd680df1597462bd6d6fa71e28f6e0d360"/>
    <w:p>
      <w:pPr>
        <w:pStyle w:val="Heading2"/>
      </w:pPr>
      <w:r>
        <w:t xml:space="preserve">5. The Economic Context: Innovation Hubs and Startups</w:t>
      </w:r>
    </w:p>
    <w:p>
      <w:pPr>
        <w:pStyle w:val="FirstParagraph"/>
      </w:pPr>
      <w:r>
        <w:t xml:space="preserve">Montreal has established itself as a global leader in video game development, artificial intelligence, and creative arts. This economic environment creates high demand for Web Designers who can work within agile startup cultures or large corporate structures alike. The presence of major tech companies and incubators means that the role of the Web Designer is often interdisciplinary.</w:t>
      </w:r>
    </w:p>
    <w:p>
      <w:pPr>
        <w:pStyle w:val="BodyText"/>
      </w:pPr>
      <w:r>
        <w:t xml:space="preserve">In many Canadian Montreal startups, designers are expected to participate in product strategy, user research, and even basic data analysis. The siloed approach to design is disappearing; instead, hybrid roles such as "Product Designer" or "UX/UI Engineer" are becoming standard. For professionals in Canada Montreal, continuous learning is not just an advantage but a necessity for career longevity.</w:t>
      </w:r>
    </w:p>
    <w:bookmarkEnd w:id="25"/>
    <w:bookmarkStart w:id="26" w:name="future-trends-and-conclusion"/>
    <w:p>
      <w:pPr>
        <w:pStyle w:val="Heading2"/>
      </w:pPr>
      <w:r>
        <w:t xml:space="preserve">6. Future Trends and Conclusion</w:t>
      </w:r>
    </w:p>
    <w:p>
      <w:pPr>
        <w:pStyle w:val="FirstParagraph"/>
      </w:pPr>
      <w:r>
        <w:t xml:space="preserve">Looking forward, the role of the Web Designer will continue to expand with the integration of AI tools, augmented reality (AR), and voice search optimization. Designers in Canada Montreal must stay ahead of these curves to maintain relevance.</w:t>
      </w:r>
    </w:p>
    <w:p>
      <w:pPr>
        <w:pStyle w:val="BodyText"/>
      </w:pPr>
      <w:r>
        <w:t xml:space="preserve">In conclusion, being a Web Designer in Canada Montreal is a complex profession that extends far beyond aesthetic choices. It requires technical rigor, legal compliance with bilingual and accessibility standards, cultural sensitivity, and adaptability to a rapidly changing tech economy. As the digital frontier continues to grow within the city’s vibrant landscape, those who master this intersection of art, law, and technology will define the next generation of digital experiences.</w:t>
      </w:r>
    </w:p>
    <w:p>
      <w:pPr>
        <w:pStyle w:val="BodyText"/>
      </w:pPr>
      <w:r>
        <w:rPr>
          <w:iCs/>
          <w:i/>
        </w:rPr>
        <w:t xml:space="preserve">This term paper was prepared in accordance with academic standards for analysis of professional roles in regional contexts. All references to Canadian laws and Montreal’s cultural context are based on current regulations as of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Canada Montreal</dc:title>
  <dc:creator/>
  <dc:language>en</dc:language>
  <cp:keywords/>
  <dcterms:created xsi:type="dcterms:W3CDTF">2026-07-29T10:58:45Z</dcterms:created>
  <dcterms:modified xsi:type="dcterms:W3CDTF">2026-07-29T10:58:45Z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