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Kuwait City Studies</w:t>
      </w:r>
    </w:p>
    <w:p>
      <w:pPr>
        <w:pStyle w:val="BodyText"/>
      </w:pPr>
      <w:r>
        <w:t xml:space="preserve">Degree Program:Bachelor of Digital Arts and Communication</w:t>
      </w:r>
    </w:p>
    <w:bookmarkStart w:id="29" w:name="X8b621abb23cf0cec21ee2537e2c67d2d182a0c1"/>
    <w:p>
      <w:pPr>
        <w:pStyle w:val="Heading1"/>
      </w:pPr>
      <w:r>
        <w:t xml:space="preserve">The Strategic Evolution of the Web Designer in Kuwait City: Bridging Tradition and Digital Innovation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Web Designer within the rapidly evolving digital landscape of Kuwait City. As Kuwait moves towards its Vision 2035 economic diversification goals, the demand for high-quality digital infrastructure has surged. This document explores how a skilled Web Designer serves not merely as a technical implementer but as a cultural mediator who bridges traditional Arab heritage with modern technological capabilities. The paper analyzes the specific market demands in Kuwait City, the required technical and soft skills for success, and the broader economic impact of professional web design services on local businesses.</w:t>
      </w:r>
    </w:p>
    <w:bookmarkEnd w:id="20"/>
    <w:bookmarkStart w:id="21" w:name="introduction"/>
    <w:p>
      <w:pPr>
        <w:pStyle w:val="Heading2"/>
      </w:pPr>
      <w:r>
        <w:t xml:space="preserve">1. Introduction</w:t>
      </w:r>
    </w:p>
    <w:p>
      <w:pPr>
        <w:pStyle w:val="FirstParagraph"/>
      </w:pPr>
      <w:r>
        <w:t xml:space="preserve">In the contemporary global economy, a digital presence is no longer optional; it is a fundamental necessity for institutional survival and growth. In Kuwait City, the capital of the State of Kuwait, this reality has transformed from a futuristic concept into an immediate business imperative. The city stands as a hub of commerce, finance, and culture in the Gulf region. Within this dynamic environment, the figure of the</w:t>
      </w:r>
      <w:r>
        <w:t xml:space="preserve"> </w:t>
      </w:r>
      <w:r>
        <w:rPr>
          <w:bCs/>
          <w:b/>
        </w:rPr>
        <w:t xml:space="preserve">Web Designer</w:t>
      </w:r>
      <w:r>
        <w:t xml:space="preserve"> </w:t>
      </w:r>
      <w:r>
        <w:t xml:space="preserve">has emerged as a pivotal professional.</w:t>
      </w:r>
    </w:p>
    <w:p>
      <w:pPr>
        <w:pStyle w:val="BodyText"/>
      </w:pPr>
      <w:r>
        <w:t xml:space="preserve">A</w:t>
      </w:r>
      <w:r>
        <w:t xml:space="preserve"> </w:t>
      </w:r>
      <w:r>
        <w:rPr>
          <w:bCs/>
          <w:b/>
        </w:rPr>
        <w:t xml:space="preserve">Web Designer</w:t>
      </w:r>
      <w:r>
        <w:t xml:space="preserve">Kuwait City.</w:t>
      </w:r>
    </w:p>
    <w:bookmarkEnd w:id="21"/>
    <w:bookmarkStart w:id="22" w:name="the-digital-landscape-of-kuwait-city"/>
    <w:p>
      <w:pPr>
        <w:pStyle w:val="Heading2"/>
      </w:pPr>
      <w:r>
        <w:t xml:space="preserve">2. The Digital Landscape of Kuwait City</w:t>
      </w:r>
    </w:p>
    <w:p>
      <w:pPr>
        <w:pStyle w:val="FirstParagraph"/>
      </w:pPr>
      <w:r>
        <w:rPr>
          <w:bCs/>
          <w:b/>
        </w:rPr>
        <w:t xml:space="preserve">Kuwait City</w:t>
      </w:r>
    </w:p>
    <w:p>
      <w:pPr>
        <w:pStyle w:val="BodyText"/>
      </w:pPr>
      <w:r>
        <w:t xml:space="preserve">The government’s Vision 2035, known as "New Kuwait," places significant emphasis on developing a knowledge-based economy. This national strategy directly fuels the demand for digital solutions. As traditional industries such as oil and gas begin to integrate smart technologies, the need for specialized</w:t>
      </w:r>
      <w:r>
        <w:t xml:space="preserve"> </w:t>
      </w:r>
      <w:r>
        <w:rPr>
          <w:bCs/>
          <w:b/>
        </w:rPr>
        <w:t xml:space="preserve">Web Designer</w:t>
      </w:r>
      <w:r>
        <w:t xml:space="preserve"> </w:t>
      </w:r>
      <w:r>
        <w:t xml:space="preserve">professionals increases exponentially. The city’s infrastructure supports high-speed internet access, allowing Web Designers in</w:t>
      </w:r>
      <w:r>
        <w:t xml:space="preserve"> </w:t>
      </w:r>
      <w:r>
        <w:rPr>
          <w:bCs/>
          <w:b/>
        </w:rPr>
        <w:t xml:space="preserve">Kuwait City</w:t>
      </w:r>
      <w:r>
        <w:t xml:space="preserve"> </w:t>
      </w:r>
      <w:r>
        <w:t xml:space="preserve">to implement complex, media-rich websites that were previously unfeasible.</w:t>
      </w:r>
    </w:p>
    <w:bookmarkEnd w:id="22"/>
    <w:bookmarkStart w:id="23" w:name="Xb0db39bae5538dc090badddca06454d4e586aae"/>
    <w:p>
      <w:pPr>
        <w:pStyle w:val="Heading2"/>
      </w:pPr>
      <w:r>
        <w:t xml:space="preserve">3. Core Responsibilities and Technical Requirements of a Web Designer</w:t>
      </w:r>
    </w:p>
    <w:p>
      <w:pPr>
        <w:pStyle w:val="FirstParagraph"/>
      </w:pPr>
      <w:r>
        <w:t xml:space="preserve">To succeed in the competitive environment of Kuwait City, a professional must possess a diverse skill set. The role of the</w:t>
      </w:r>
      <w:r>
        <w:t xml:space="preserve"> </w:t>
      </w:r>
      <w:r>
        <w:rPr>
          <w:bCs/>
          <w:b/>
        </w:rPr>
        <w:t xml:space="preserve">Web Designer</w:t>
      </w:r>
    </w:p>
    <w:p>
      <w:pPr>
        <w:numPr>
          <w:ilvl w:val="0"/>
          <w:numId w:val="1001"/>
        </w:numPr>
        <w:pStyle w:val="Compact"/>
      </w:pPr>
      <w:r>
        <w:rPr>
          <w:bCs/>
          <w:b/>
        </w:rPr>
        <w:t xml:space="preserve">User Interface (UI) Design:</w:t>
      </w:r>
      <w:r>
        <w:t xml:space="preserve">The ability to create visually appealing layouts that resonate with Kuwaiti aesthetics. This includes selecting appropriate color schemes, typography, and imagery that reflect local values while maintaining international standards of modernity.</w:t>
      </w:r>
    </w:p>
    <w:p>
      <w:pPr>
        <w:numPr>
          <w:ilvl w:val="0"/>
          <w:numId w:val="1001"/>
        </w:numPr>
        <w:pStyle w:val="Compact"/>
      </w:pPr>
      <w:r>
        <w:rPr>
          <w:bCs/>
          <w:b/>
        </w:rPr>
        <w:t xml:space="preserve">User Experience (UX) Research:</w:t>
      </w:r>
      <w:r>
        <w:t xml:space="preserve">Understanding the user journey is critical. A Web Designer in</w:t>
      </w:r>
      <w:r>
        <w:t xml:space="preserve"> </w:t>
      </w:r>
      <w:r>
        <w:rPr>
          <w:bCs/>
          <w:b/>
        </w:rPr>
        <w:t xml:space="preserve">Kuwait City</w:t>
      </w:r>
    </w:p>
    <w:p>
      <w:pPr>
        <w:numPr>
          <w:ilvl w:val="0"/>
          <w:numId w:val="1001"/>
        </w:numPr>
        <w:pStyle w:val="Compact"/>
      </w:pPr>
      <w:r>
        <w:rPr>
          <w:bCs/>
          <w:b/>
        </w:rPr>
        <w:t xml:space="preserve">Bilingual Proficiency:</w:t>
      </w:r>
      <w:r>
        <w:t xml:space="preserve">A crucial distinction for a Web Designer operating in Kuwait is proficiency in both Arabic and English. Websites targeting the Kuwaiti market often require seamless bilingual functionality. The Web Designer must ensure that text expansion or contraction when switching languages does not break the layout, particularly in Right-to-Left (RTL) modes.</w:t>
      </w:r>
    </w:p>
    <w:p>
      <w:pPr>
        <w:numPr>
          <w:ilvl w:val="0"/>
          <w:numId w:val="1001"/>
        </w:numPr>
        <w:pStyle w:val="Compact"/>
      </w:pPr>
      <w:r>
        <w:rPr>
          <w:bCs/>
          <w:b/>
        </w:rPr>
        <w:t xml:space="preserve">Cross-Browser and Cross-Device Compatibility:</w:t>
      </w:r>
      <w:r>
        <w:t xml:space="preserve">Websites designed by a qualified Web Designer must function flawlessly across various browsers (Chrome, Safari, Edge) and devices (iOS, Android). In</w:t>
      </w:r>
      <w:r>
        <w:t xml:space="preserve"> </w:t>
      </w:r>
      <w:r>
        <w:rPr>
          <w:bCs/>
          <w:b/>
        </w:rPr>
        <w:t xml:space="preserve">Kuwait City</w:t>
      </w:r>
      <w:r>
        <w:t xml:space="preserve">, where diverse tech usage is common, this reliability is non-negotiable for maintaining user trust.</w:t>
      </w:r>
    </w:p>
    <w:p>
      <w:pPr>
        <w:numPr>
          <w:ilvl w:val="0"/>
          <w:numId w:val="1001"/>
        </w:numPr>
        <w:pStyle w:val="Compact"/>
      </w:pPr>
      <w:r>
        <w:rPr>
          <w:bCs/>
          <w:b/>
        </w:rPr>
        <w:t xml:space="preserve">Search Engine Optimization (SEO):</w:t>
      </w:r>
      <w:r>
        <w:t xml:space="preserve">A Web Designer must integrate SEO best practices into the design phase. This ensures that businesses in</w:t>
      </w:r>
      <w:r>
        <w:t xml:space="preserve"> </w:t>
      </w:r>
      <w:r>
        <w:rPr>
          <w:bCs/>
          <w:b/>
        </w:rPr>
        <w:t xml:space="preserve">Kuwait City</w:t>
      </w:r>
    </w:p>
    <w:bookmarkEnd w:id="23"/>
    <w:bookmarkStart w:id="24" w:name="cultural-adaptation-and-localization"/>
    <w:p>
      <w:pPr>
        <w:pStyle w:val="Heading2"/>
      </w:pPr>
      <w:r>
        <w:t xml:space="preserve">4. Cultural Adaptation and Localization</w:t>
      </w:r>
    </w:p>
    <w:p>
      <w:pPr>
        <w:pStyle w:val="FirstParagraph"/>
      </w:pPr>
      <w:r>
        <w:t xml:space="preserve">The most significant challenge and opportunity for a Web Designer in this region lies in cultural adaptation. A generic template imported from Western markets often fails to engage Kuwaiti audiences effectively. A skilled Web Designer must understand the importance of hospitality, community, and trust in Kuwaiti culture.</w:t>
      </w:r>
    </w:p>
    <w:p>
      <w:pPr>
        <w:pStyle w:val="BodyText"/>
      </w:pPr>
      <w:r>
        <w:t xml:space="preserve">For instance, e-commerce sites operating in</w:t>
      </w:r>
      <w:r>
        <w:t xml:space="preserve"> </w:t>
      </w:r>
      <w:r>
        <w:rPr>
          <w:bCs/>
          <w:b/>
        </w:rPr>
        <w:t xml:space="preserve">Kuwait City</w:t>
      </w:r>
      <w:r>
        <w:t xml:space="preserve"> </w:t>
      </w:r>
      <w:r>
        <w:t xml:space="preserve">must integrate local payment gateways such as K-NET (Kuwait Net), which is widely preferred by locals over international credit card processors. The design of the checkout process must reflect this preference. Furthermore, content calendars designed by a Web Designer should respect Islamic holidays such as Ramadan and Eid, adjusting website themes and promotional strategies accordingly. This level of localization demonstrates that the Web Designer understands not just code, but the human element behind the screen.</w:t>
      </w:r>
    </w:p>
    <w:bookmarkEnd w:id="24"/>
    <w:bookmarkStart w:id="25" w:name="economic-impact-and-career-prospects"/>
    <w:p>
      <w:pPr>
        <w:pStyle w:val="Heading2"/>
      </w:pPr>
      <w:r>
        <w:t xml:space="preserve">5. Economic Impact and Career Prospects</w:t>
      </w:r>
    </w:p>
    <w:p>
      <w:pPr>
        <w:pStyle w:val="FirstParagraph"/>
      </w:pPr>
      <w:r>
        <w:t xml:space="preserve">The proliferation of Web Designers in</w:t>
      </w:r>
      <w:r>
        <w:t xml:space="preserve"> </w:t>
      </w:r>
      <w:r>
        <w:rPr>
          <w:bCs/>
          <w:b/>
        </w:rPr>
        <w:t xml:space="preserve">Kuwait City</w:t>
      </w:r>
    </w:p>
    <w:p>
      <w:pPr>
        <w:pStyle w:val="BodyText"/>
      </w:pPr>
      <w:r>
        <w:t xml:space="preserve">Moreover, the role of the Web Designer is evolving into hybrid positions such as "Digital Product Manager" or "UX Strategist." This evolution provides career growth opportunities for young Kuwaiti professionals. Educational institutions in</w:t>
      </w:r>
      <w:r>
        <w:t xml:space="preserve"> </w:t>
      </w:r>
      <w:r>
        <w:rPr>
          <w:bCs/>
          <w:b/>
        </w:rPr>
        <w:t xml:space="preserve">Kuwait City</w:t>
      </w:r>
    </w:p>
    <w:bookmarkEnd w:id="25"/>
    <w:bookmarkStart w:id="26" w:name="Xf7375c7346bcdd5c0a2623ff46d829f57434556"/>
    <w:p>
      <w:pPr>
        <w:pStyle w:val="Heading2"/>
      </w:pPr>
      <w:r>
        <w:t xml:space="preserve">6. Challenges Facing Web Designers in Kuwait City</w:t>
      </w:r>
    </w:p>
    <w:p>
      <w:pPr>
        <w:pStyle w:val="FirstParagraph"/>
      </w:pPr>
      <w:r>
        <w:t xml:space="preserve">Despite the opportunities, challenges exist. Competition is rising as entry-level barriers remain relatively low, leading to a saturation of junior freelancers. Additionally, rapid technological changes require continuous learning. A Web Designer who does not keep pace with emerging trends such as Artificial Intelligence (AI) integration, Virtual Reality (VR), and Voice User Interface (VUI) risks obsolescence.</w:t>
      </w:r>
    </w:p>
    <w:p>
      <w:pPr>
        <w:pStyle w:val="BodyText"/>
      </w:pPr>
      <w:r>
        <w:t xml:space="preserve">Furthermore, copyright issues and intellectual property protection can be complex in the digital realm. Web Designers in</w:t>
      </w:r>
      <w:r>
        <w:t xml:space="preserve"> </w:t>
      </w:r>
      <w:r>
        <w:rPr>
          <w:bCs/>
          <w:b/>
        </w:rPr>
        <w:t xml:space="preserve">Kuwait City</w:t>
      </w:r>
    </w:p>
    <w:bookmarkEnd w:id="26"/>
    <w:bookmarkStart w:id="27" w:name="conclusion"/>
    <w:p>
      <w:pPr>
        <w:pStyle w:val="Heading2"/>
      </w:pPr>
      <w:r>
        <w:t xml:space="preserve">7. Conclusion</w:t>
      </w:r>
    </w:p>
    <w:p>
      <w:pPr>
        <w:pStyle w:val="FirstParagraph"/>
      </w:pPr>
      <w:r>
        <w:t xml:space="preserve">In conclusion, the Web Designer plays a foundational role in the digital infrastructure of Kuwait City. They are not merely technicians but strategic partners in business development and cultural expression. As Kuwait strives to diversify its economy and enhance its global standing, the expertise of professional Web Designers is indispensable.</w:t>
      </w:r>
    </w:p>
    <w:p>
      <w:pPr>
        <w:pStyle w:val="BodyText"/>
      </w:pPr>
      <w:r>
        <w:t xml:space="preserve">The synergy between traditional values and modern technology, mediated by the creative vision of a Web Designer, defines the digital identity of</w:t>
      </w:r>
      <w:r>
        <w:t xml:space="preserve"> </w:t>
      </w:r>
      <w:r>
        <w:rPr>
          <w:bCs/>
          <w:b/>
        </w:rPr>
        <w:t xml:space="preserve">Kuwait City</w:t>
      </w:r>
      <w:r>
        <w:t xml:space="preserve">. For students and professionals alike, understanding this dynamic is essential. The future belongs to those who can seamlessly integrate functionality with cultural relevance. Therefore, investing in web design education and promoting high standards within the profession is crucial for sustaining the digital growth of Kuwait.</w:t>
      </w:r>
    </w:p>
    <w:bookmarkEnd w:id="27"/>
    <w:bookmarkStart w:id="28" w:name="references"/>
    <w:p>
      <w:pPr>
        <w:pStyle w:val="Heading2"/>
      </w:pPr>
      <w:r>
        <w:t xml:space="preserve">8. References</w:t>
      </w:r>
    </w:p>
    <w:p>
      <w:pPr>
        <w:numPr>
          <w:ilvl w:val="0"/>
          <w:numId w:val="1002"/>
        </w:numPr>
        <w:pStyle w:val="Compact"/>
      </w:pPr>
      <w:r>
        <w:t xml:space="preserve">Kuwait Vision 2035: New Kuwait Strategic Plan. (n.d.). Public Authority for Applied Education and Training.</w:t>
      </w:r>
    </w:p>
    <w:p>
      <w:pPr>
        <w:numPr>
          <w:ilvl w:val="0"/>
          <w:numId w:val="1002"/>
        </w:numPr>
        <w:pStyle w:val="Compact"/>
      </w:pPr>
      <w:r>
        <w:t xml:space="preserve">Ahmed, K., &amp; Al-Sabah, F. (2021). Digital Transformation in GCC Countries: Case Studies from Kuwait. Journal of Middle East Business.</w:t>
      </w:r>
    </w:p>
    <w:p>
      <w:pPr>
        <w:numPr>
          <w:ilvl w:val="0"/>
          <w:numId w:val="1002"/>
        </w:numPr>
        <w:pStyle w:val="Compact"/>
      </w:pPr>
      <w:r>
        <w:t xml:space="preserve">Kuwait National Bureau of Statistics. (2022). Annual Survey on Information and Communication Technology Usage.</w:t>
      </w:r>
    </w:p>
    <w:p>
      <w:pPr>
        <w:numPr>
          <w:ilvl w:val="0"/>
          <w:numId w:val="1002"/>
        </w:numPr>
        <w:pStyle w:val="Compact"/>
      </w:pPr>
      <w:r>
        <w:t xml:space="preserve">Meyer, E. (2014). Designing Websites for Global Audiences: Cultural Considerations in UX Design. New Riders Press.</w:t>
      </w:r>
    </w:p>
    <w:p>
      <w:pPr>
        <w:pStyle w:val="FirstParagraph"/>
      </w:pPr>
      <w:r>
        <w:rPr>
          <w:iCs/>
          <w:i/>
        </w:rPr>
        <w:t xml:space="preserve">This term paper was prepared for academic purposes regarding the field of Digital Media in Kuwait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Web Designer in Kuwait City</dc:title>
  <dc:creator/>
  <dc:language>en</dc:language>
  <cp:keywords/>
  <dcterms:created xsi:type="dcterms:W3CDTF">2026-07-29T03:33:37Z</dcterms:created>
  <dcterms:modified xsi:type="dcterms:W3CDTF">2026-07-29T03:33:37Z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