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Dhaka's</w:t>
      </w:r>
      <w:r>
        <w:t xml:space="preserve"> </w:t>
      </w:r>
      <w:r>
        <w:t xml:space="preserve">Higher</w:t>
      </w:r>
      <w:r>
        <w:t xml:space="preserve"> </w:t>
      </w:r>
      <w:r>
        <w:t xml:space="preserve">Education</w:t>
      </w:r>
      <w:r>
        <w:t xml:space="preserve"> </w:t>
      </w:r>
      <w:r>
        <w:t xml:space="preserve">Ecosystem</w:t>
      </w:r>
    </w:p>
    <w:bookmarkStart w:id="28" w:name="Xa4456ff7fbbab6196fad2099f750f822f150ff0"/>
    <w:p>
      <w:pPr>
        <w:pStyle w:val="Heading1"/>
      </w:pPr>
      <w:r>
        <w:t xml:space="preserve">Thesis Proposal: Strengthening the Capacity and Impact of Academic Researchers within Bangladesh Dhaka's Universities</w:t>
      </w:r>
    </w:p>
    <w:bookmarkStart w:id="20" w:name="abstract"/>
    <w:p>
      <w:pPr>
        <w:pStyle w:val="Heading2"/>
      </w:pPr>
      <w:r>
        <w:t xml:space="preserve">Abstract</w:t>
      </w:r>
    </w:p>
    <w:p>
      <w:pPr>
        <w:pStyle w:val="FirstParagraph"/>
      </w:pPr>
      <w:r>
        <w:t xml:space="preserve">This Thesis Proposal outlines a critical investigation into the evolving role, challenges, and potential impact of the Academic Researcher within the higher education landscape of Bangladesh Dhaka. Focusing specifically on Dhaka—the nation's academic capital housing premier institutions like the University of Dhaka, BUET, and BRAC University—this research addresses a significant gap in understanding how Academic Researchers operate under current structural constraints. The study aims to develop actionable frameworks to elevate research quality, institutional support systems, and the integration of researcher outputs into national development agendas. As Bangladesh strives for sustainable growth through knowledge-based innovation, this Thesis Proposal underscores the indispensable role of the Academic Researcher in Dhaka's intellectual ecosystem. It argues that empowering this cadre is not merely an academic pursuit but a strategic necessity for Bangladesh Dhaka's socio-economic advancement.</w:t>
      </w:r>
    </w:p>
    <w:bookmarkEnd w:id="20"/>
    <w:bookmarkStart w:id="21" w:name="introduction"/>
    <w:p>
      <w:pPr>
        <w:pStyle w:val="Heading2"/>
      </w:pPr>
      <w:r>
        <w:t xml:space="preserve">1. Introduction</w:t>
      </w:r>
    </w:p>
    <w:p>
      <w:pPr>
        <w:pStyle w:val="FirstParagraph"/>
      </w:pPr>
      <w:r>
        <w:t xml:space="preserve">Bangladesh Dhaka, as the political, economic, and educational epicenter of the nation, hosts over 70% of Bangladesh's higher education institutions and research centers. However, despite this concentration, Academic Researchers within Dhaka's universities face systemic challenges: chronic underfunding (often below 1% of GDP), inadequate research infrastructure (laboratories with outdated equipment), excessive teaching loads limiting research time, and a prevailing culture prioritizing publication volume over quality or relevance to national needs. This Thesis Proposal directly confronts these realities. It posits that the effectiveness of the Academic Researcher in Bangladesh Dhaka is critically underpinned by institutional policies, resource allocation, and recognition frameworks. Without a strategic intervention targeting these factors within Dhaka's specific context, Bangladesh's ambition to transform into a knowledge economy remains unrealized. This research will provide evidence-based recommendations crucial for policymakers at the Ministry of Education and universities across Bangladesh Dhaka.</w:t>
      </w:r>
    </w:p>
    <w:bookmarkEnd w:id="21"/>
    <w:bookmarkStart w:id="22" w:name="problem-statement"/>
    <w:p>
      <w:pPr>
        <w:pStyle w:val="Heading2"/>
      </w:pPr>
      <w:r>
        <w:t xml:space="preserve">2. Problem Statement</w:t>
      </w:r>
    </w:p>
    <w:p>
      <w:pPr>
        <w:pStyle w:val="FirstParagraph"/>
      </w:pPr>
      <w:r>
        <w:t xml:space="preserve">The current trajectory is unsustainable. While Dhaka houses leading research centers, the output of Academic Researchers often fails to address pressing local challenges such as urban flooding in Dhaka, climate-resilient agriculture for flood-prone districts, or public health management in densely populated areas. Simultaneously, researchers report high burnout rates due to fragmented support systems and unclear career pathways. This disconnect between research capacity and national priorities is exacerbated by a lack of dedicated institutional mechanisms specifically designed for the Academic Researcher in Bangladesh Dhaka. Existing studies on Bangladeshi academia often generalize findings across regions or focus on policy without ground-level researcher insights, neglecting Dhaka's unique dynamics as the hub of academic power and resource concentration.</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structural, institutional, and personal challenges faced by Academic Researchers within major universities in Bangladesh Dhaka.</w:t>
      </w:r>
    </w:p>
    <w:p>
      <w:pPr>
        <w:numPr>
          <w:ilvl w:val="0"/>
          <w:numId w:val="1001"/>
        </w:numPr>
        <w:pStyle w:val="Compact"/>
      </w:pPr>
      <w:r>
        <w:t xml:space="preserve">To analyze the alignment (or misalignment) between research outputs of Academic Researchers in Dhaka and key national development priorities outlined by initiatives like Vision 2041 and the Bangladesh Science &amp; Technology Commission (BSC).</w:t>
      </w:r>
    </w:p>
    <w:p>
      <w:pPr>
        <w:numPr>
          <w:ilvl w:val="0"/>
          <w:numId w:val="1001"/>
        </w:numPr>
        <w:pStyle w:val="Compact"/>
      </w:pPr>
      <w:r>
        <w:t xml:space="preserve">To identify best practices for institutional support systems for Academic Researchers, drawing from successful models within Dhaka's universities and internationally adapted to the Bangladeshi context.</w:t>
      </w:r>
    </w:p>
    <w:p>
      <w:pPr>
        <w:numPr>
          <w:ilvl w:val="0"/>
          <w:numId w:val="1001"/>
        </w:numPr>
        <w:pStyle w:val="Compact"/>
      </w:pPr>
      <w:r>
        <w:t xml:space="preserve">To develop a practical, scalable framework for enhancing the capacity, productivity, and societal impact of the Academic Researcher specifically within Bangladesh Dhaka's higher education institutions.</w:t>
      </w:r>
    </w:p>
    <w:bookmarkEnd w:id="23"/>
    <w:bookmarkStart w:id="24" w:name="significance-of-the-study"/>
    <w:p>
      <w:pPr>
        <w:pStyle w:val="Heading2"/>
      </w:pPr>
      <w:r>
        <w:t xml:space="preserve">4. Significance of the Study</w:t>
      </w:r>
    </w:p>
    <w:p>
      <w:pPr>
        <w:pStyle w:val="FirstParagraph"/>
      </w:pPr>
      <w:r>
        <w:t xml:space="preserve">This Thesis Proposal holds profound significance for Bangladesh Dhaka. It directly addresses a critical bottleneck in national development: harnessing the intellectual capital concentrated within Dhaka's universities. Empowering the Academic Researcher will yield tangible benefits:</w:t>
      </w:r>
    </w:p>
    <w:p>
      <w:pPr>
        <w:numPr>
          <w:ilvl w:val="0"/>
          <w:numId w:val="1002"/>
        </w:numPr>
        <w:pStyle w:val="Compact"/>
      </w:pPr>
      <w:r>
        <w:rPr>
          <w:bCs/>
          <w:b/>
        </w:rPr>
        <w:t xml:space="preserve">National Development:</w:t>
      </w:r>
      <w:r>
        <w:t xml:space="preserve"> </w:t>
      </w:r>
      <w:r>
        <w:t xml:space="preserve">High-impact research directly applicable to Dhaka's urban challenges (e.g., waste management, transport systems) and Bangladesh-wide issues (e.g., climate adaptation strategies).</w:t>
      </w:r>
    </w:p>
    <w:p>
      <w:pPr>
        <w:numPr>
          <w:ilvl w:val="0"/>
          <w:numId w:val="1002"/>
        </w:numPr>
        <w:pStyle w:val="Compact"/>
      </w:pPr>
      <w:r>
        <w:rPr>
          <w:bCs/>
          <w:b/>
        </w:rPr>
        <w:t xml:space="preserve">Institutional Advancement:</w:t>
      </w:r>
      <w:r>
        <w:t xml:space="preserve"> </w:t>
      </w:r>
      <w:r>
        <w:t xml:space="preserve">Universities in Dhaka will enhance their global rankings and attract international collaborations by fostering a vibrant research culture.</w:t>
      </w:r>
    </w:p>
    <w:p>
      <w:pPr>
        <w:numPr>
          <w:ilvl w:val="0"/>
          <w:numId w:val="1002"/>
        </w:numPr>
        <w:pStyle w:val="Compact"/>
      </w:pPr>
      <w:r>
        <w:rPr>
          <w:bCs/>
          <w:b/>
        </w:rPr>
        <w:t xml:space="preserve">Policy Relevance:</w:t>
      </w:r>
      <w:r>
        <w:t xml:space="preserve"> </w:t>
      </w:r>
      <w:r>
        <w:t xml:space="preserve">Findings will provide concrete evidence for the Ministry of Education, DST, and universities to revise funding formulas, tenure criteria, and support structures specifically designed for the Academic Researcher role in Bangladesh Dhaka.</w:t>
      </w:r>
    </w:p>
    <w:p>
      <w:pPr>
        <w:pStyle w:val="FirstParagraph"/>
      </w:pPr>
      <w:r>
        <w:t xml:space="preserve">This research moves beyond theoretical discussion; it aims to generate tools that Dhaka's academic leaders can immediately implement to strengthen their institution's research ecosystem.</w:t>
      </w:r>
    </w:p>
    <w:bookmarkEnd w:id="24"/>
    <w:bookmarkStart w:id="25" w:name="methodology"/>
    <w:p>
      <w:pPr>
        <w:pStyle w:val="Heading2"/>
      </w:pPr>
      <w:r>
        <w:t xml:space="preserve">5. Methodology</w:t>
      </w:r>
    </w:p>
    <w:p>
      <w:pPr>
        <w:pStyle w:val="FirstParagraph"/>
      </w:pPr>
      <w:r>
        <w:t xml:space="preserve">This study employs a robust mixed-methods approach designed for feasibility within Bangladesh Dhaka:</w:t>
      </w:r>
    </w:p>
    <w:p>
      <w:pPr>
        <w:numPr>
          <w:ilvl w:val="0"/>
          <w:numId w:val="1003"/>
        </w:numPr>
        <w:pStyle w:val="Compact"/>
      </w:pPr>
      <w:r>
        <w:rPr>
          <w:bCs/>
          <w:b/>
        </w:rPr>
        <w:t xml:space="preserve">Qualitative Phase:</w:t>
      </w:r>
      <w:r>
        <w:t xml:space="preserve"> </w:t>
      </w:r>
      <w:r>
        <w:t xml:space="preserve">In-depth interviews (n=30) with Academic Researchers across 5 major Dhaka universities, supplemented by focus groups (n=4) with university research offices and senior administrators to understand systemic barriers and aspirations.</w:t>
      </w:r>
    </w:p>
    <w:p>
      <w:pPr>
        <w:numPr>
          <w:ilvl w:val="0"/>
          <w:numId w:val="1003"/>
        </w:numPr>
        <w:pStyle w:val="Compact"/>
      </w:pPr>
      <w:r>
        <w:rPr>
          <w:bCs/>
          <w:b/>
        </w:rPr>
        <w:t xml:space="preserve">Quantitative Phase:</w:t>
      </w:r>
      <w:r>
        <w:t xml:space="preserve"> </w:t>
      </w:r>
      <w:r>
        <w:t xml:space="preserve">Structured survey distributed to 200+ Academic Researchers in Dhaka, measuring key variables: research time allocation, funding access, perceived institutional support, publication metrics (impact factor vs. local relevance), and career satisfaction.</w:t>
      </w:r>
    </w:p>
    <w:p>
      <w:pPr>
        <w:numPr>
          <w:ilvl w:val="0"/>
          <w:numId w:val="1003"/>
        </w:numPr>
        <w:pStyle w:val="Compact"/>
      </w:pPr>
      <w:r>
        <w:rPr>
          <w:bCs/>
          <w:b/>
        </w:rPr>
        <w:t xml:space="preserve">Comparative Analysis:</w:t>
      </w:r>
      <w:r>
        <w:t xml:space="preserve"> </w:t>
      </w:r>
      <w:r>
        <w:t xml:space="preserve">Case studies of 3 Dhaka universities with notably strong (or weak) researcher support systems to extract actionable lessons.</w:t>
      </w:r>
    </w:p>
    <w:p>
      <w:pPr>
        <w:numPr>
          <w:ilvl w:val="0"/>
          <w:numId w:val="1003"/>
        </w:numPr>
        <w:pStyle w:val="Compact"/>
      </w:pPr>
      <w:r>
        <w:rPr>
          <w:bCs/>
          <w:b/>
        </w:rPr>
        <w:t xml:space="preserve">Data Triangulation:</w:t>
      </w:r>
      <w:r>
        <w:t xml:space="preserve"> </w:t>
      </w:r>
      <w:r>
        <w:t xml:space="preserve">Cross-referencing survey data with institutional research policy documents and national development priority lists to assess alignment.</w:t>
      </w:r>
    </w:p>
    <w:p>
      <w:pPr>
        <w:pStyle w:val="FirstParagraph"/>
      </w:pPr>
      <w:r>
        <w:t xml:space="preserve">Ethical clearance will be obtained from relevant university ethics committees in Bangladesh. Data collection will strictly adhere to local cultural norms and ensure researcher anonymity where needed, acknowledging the sensitive nature of discussing institutional challenges within Dhaka's academic environment.</w:t>
      </w:r>
    </w:p>
    <w:bookmarkEnd w:id="25"/>
    <w:bookmarkStart w:id="26" w:name="expected-outcomes-contribution"/>
    <w:p>
      <w:pPr>
        <w:pStyle w:val="Heading2"/>
      </w:pPr>
      <w:r>
        <w:t xml:space="preserve">6. Expected Outcomes &amp; Contribution</w:t>
      </w:r>
    </w:p>
    <w:p>
      <w:pPr>
        <w:pStyle w:val="FirstParagraph"/>
      </w:pPr>
      <w:r>
        <w:t xml:space="preserve">This Thesis Proposal anticipates delivering a comprehensive blueprint for transforming the Academic Researcher's role in Bangladesh Dhaka. Key expected outcomes include:</w:t>
      </w:r>
    </w:p>
    <w:p>
      <w:pPr>
        <w:numPr>
          <w:ilvl w:val="0"/>
          <w:numId w:val="1004"/>
        </w:numPr>
        <w:pStyle w:val="Compact"/>
      </w:pPr>
      <w:r>
        <w:t xml:space="preserve">A detailed diagnostic report on the current state of research support systems within Dhaka's universities.</w:t>
      </w:r>
    </w:p>
    <w:p>
      <w:pPr>
        <w:numPr>
          <w:ilvl w:val="0"/>
          <w:numId w:val="1004"/>
        </w:numPr>
        <w:pStyle w:val="Compact"/>
      </w:pPr>
      <w:r>
        <w:t xml:space="preserve">An evidence-based framework for "Research-Intensive University" models, specifically tailored for Bangladesh context and centered on the Academic Researcher's needs in Dhaka.</w:t>
      </w:r>
    </w:p>
    <w:p>
      <w:pPr>
        <w:numPr>
          <w:ilvl w:val="0"/>
          <w:numId w:val="1004"/>
        </w:numPr>
        <w:pStyle w:val="Compact"/>
      </w:pPr>
      <w:r>
        <w:t xml:space="preserve">Policy briefs targeted at the Ministry of Education, BSC, and university governing bodies with clear implementation steps for Dhaka institutions.</w:t>
      </w:r>
    </w:p>
    <w:p>
      <w:pPr>
        <w:pStyle w:val="FirstParagraph"/>
      </w:pPr>
      <w:r>
        <w:t xml:space="preserve">The ultimate contribution is a significant step towards building a sustainable research culture where the Academic Researcher in Bangladesh Dhaka is recognized not just as an academic, but as a vital national asset driving innovation and problem-solving relevant to local and global challenges. This Thesis Proposal thus serves as the essential foundation for catalyzing this necessary shift.</w:t>
      </w:r>
    </w:p>
    <w:bookmarkEnd w:id="26"/>
    <w:bookmarkStart w:id="27" w:name="conclusion"/>
    <w:p>
      <w:pPr>
        <w:pStyle w:val="Heading2"/>
      </w:pPr>
      <w:r>
        <w:t xml:space="preserve">7. Conclusion</w:t>
      </w:r>
    </w:p>
    <w:p>
      <w:pPr>
        <w:pStyle w:val="FirstParagraph"/>
      </w:pPr>
      <w:r>
        <w:t xml:space="preserve">The future of Bangladesh Dhaka's intellectual leadership hinges on the effectiveness of its Academic Researchers. This Thesis Proposal provides a focused, evidence-driven roadmap to address the systemic constraints currently hindering this critical workforce within the heartland of Bangladeshi academia. By centering the lived experiences and potential of the Academic Researcher in Bangladesh Dhaka, this research transcends academic inquiry; it is a strategic investment in Bangladesh's capacity for self-directed, knowledge-based development. The findings will directly inform policy and practice, ensuring that Dhaka's universities become not just centers of learning, but engines of national progress. This Thesis Proposal is an urgent call to action for empowering the Academic Researcher at the very core of Bangladesh Dhaka's academic and developmental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Academic Researchers in Dhaka's Higher Education Ecosystem</dc:title>
  <dc:creator/>
  <dc:language>en</dc:language>
  <cp:keywords/>
  <dcterms:created xsi:type="dcterms:W3CDTF">2026-07-23T11:47:01Z</dcterms:created>
  <dcterms:modified xsi:type="dcterms:W3CDTF">2026-07-23T11:47:01Z</dcterms:modified>
</cp:coreProperties>
</file>

<file path=docProps/custom.xml><?xml version="1.0" encoding="utf-8"?>
<Properties xmlns="http://schemas.openxmlformats.org/officeDocument/2006/custom-properties" xmlns:vt="http://schemas.openxmlformats.org/officeDocument/2006/docPropsVTypes"/>
</file>