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Toronto</w:t>
      </w:r>
      <w:r>
        <w:t xml:space="preserve"> </w:t>
      </w:r>
      <w:r>
        <w:t xml:space="preserve">Context</w:t>
      </w:r>
    </w:p>
    <w:bookmarkStart w:id="26" w:name="X705a622536c0e48e59aec0f19eaeaf48698a1a4"/>
    <w:p>
      <w:pPr>
        <w:pStyle w:val="Heading1"/>
      </w:pPr>
      <w:r>
        <w:t xml:space="preserve">Thesis Proposal: Cultivating Innovative Academic Researcher Identities within Canadian Urban Ecosystems: A Toronto Case Study</w:t>
      </w:r>
    </w:p>
    <w:p>
      <w:pPr>
        <w:pStyle w:val="FirstParagraph"/>
      </w:pPr>
      <w:r>
        <w:rPr>
          <w:bCs/>
          <w:b/>
        </w:rPr>
        <w:t xml:space="preserve">Abstract:</w:t>
      </w:r>
      <w:r>
        <w:t xml:space="preserve"> </w:t>
      </w:r>
      <w:r>
        <w:t xml:space="preserve">This Thesis Proposal outlines a critical investigation into the evolving professional identity and operational frameworks of the Academic Researcher within Canada’s dynamic higher education landscape, with a specific focus on the city of Toronto. As Canada solidifies its position as a global leader in research innovation, Toronto—home to three major research-intensive universities (University of Toronto, York University, Ryerson University/Teach for Canada) and numerous specialized institutes—serves as an unparalleled microcosm for examining the interplay between institutional policy, urban socio-cultural context, and scholarly practice. This research directly addresses a significant gap in understanding how Canadian academic researchers navigate interdisciplinary collaboration, community-engaged scholarship, and funding constraints unique to Toronto's dense academic-urban environment. The proposed study employs mixed-methods design to develop a contextualized model for supporting Academic Researcher excellence that aligns with Canada’s strategic research priorities while addressing the specific needs of Toronto’s diverse population and institutional ecosystem.</w:t>
      </w:r>
    </w:p>
    <w:bookmarkStart w:id="20" w:name="X0b50aea85edd494ded7d9d075438420ed138221"/>
    <w:p>
      <w:pPr>
        <w:pStyle w:val="Heading2"/>
      </w:pPr>
      <w:r>
        <w:t xml:space="preserve">1. Introduction: The Imperative for Contextualized Research on Academic Researchers in Canada Toronto</w:t>
      </w:r>
    </w:p>
    <w:p>
      <w:pPr>
        <w:pStyle w:val="FirstParagraph"/>
      </w:pPr>
      <w:r>
        <w:t xml:space="preserve">The role of the Academic Researcher in Canada has undergone profound transformation, driven by shifting funding paradigms (e.g., Tri-Council funding mechanisms), heightened expectations for societal impact, and the increasing complexity of global challenges. Toronto, as Canada’s most populous city and a major international hub for research and innovation, presents a compelling yet understudied context. Its unique confluence of world-class universities, diverse immigrant communities, significant public health infrastructure (e.g., Toronto Public Health), complex urban governance structures (City of Toronto, Metro Ontario), and proximity to federal policy-making centers creates a distinctive environment where the Academic Researcher’s work is deeply intertwined with local realities. This Thesis Proposal argues that generic models of researcher development are insufficient; instead, understanding the Toronto context is paramount for designing effective support systems that foster meaningful research impact within Canada's national academic fabric. Ignoring this specificity risks perpetuating a disconnect between university-based research and the urgent needs of Canadian cities like Toronto.</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academic careers globally, there is a critical dearth of nuanced, context-specific studies focusing on the lived experience, professional challenges, and adaptive strategies of Academic Researchers *within* Toronto’s unique ecosystem. Existing research often generalizes about "Canadian" academia without differentiating between urban centers (particularly Toronto's dominance) and smaller cities or rural regions. Key gaps include:</w:t>
      </w:r>
    </w:p>
    <w:p>
      <w:pPr>
        <w:numPr>
          <w:ilvl w:val="0"/>
          <w:numId w:val="1001"/>
        </w:numPr>
        <w:pStyle w:val="Compact"/>
      </w:pPr>
      <w:r>
        <w:t xml:space="preserve">How do Toronto-based Academic Researchers navigate the intense pressure for interdisciplinary work within a city characterized by institutional silos and high competition?</w:t>
      </w:r>
    </w:p>
    <w:p>
      <w:pPr>
        <w:numPr>
          <w:ilvl w:val="0"/>
          <w:numId w:val="1001"/>
        </w:numPr>
        <w:pStyle w:val="Compact"/>
      </w:pPr>
      <w:r>
        <w:t xml:space="preserve">To what extent does the multicultural, multi-lingual fabric of Toronto (51% visible minorities, 43% foreign-born) shape research design, community engagement methods, and ethical considerations for Academic Researchers?</w:t>
      </w:r>
    </w:p>
    <w:p>
      <w:pPr>
        <w:numPr>
          <w:ilvl w:val="0"/>
          <w:numId w:val="1001"/>
        </w:numPr>
        <w:pStyle w:val="Compact"/>
      </w:pPr>
      <w:r>
        <w:t xml:space="preserve">How do city-specific factors (e.g., affordable housing crises impacting researcher relocation; Ontario’s post-secondary funding model; City of Toronto initiatives like the Toronto Innovation Acceleration Partnerships) directly influence research agendas and outcomes?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an empirically grounded understanding of the Academic Researcher role in Canada Toronto through three primary objectives:</w:t>
      </w:r>
    </w:p>
    <w:p>
      <w:pPr>
        <w:numPr>
          <w:ilvl w:val="0"/>
          <w:numId w:val="1002"/>
        </w:numPr>
        <w:pStyle w:val="Compact"/>
      </w:pPr>
      <w:r>
        <w:t xml:space="preserve">To map the key structural, social, and cultural factors within Toronto's academic-urban landscape that shape researcher identity formation and practice.</w:t>
      </w:r>
    </w:p>
    <w:p>
      <w:pPr>
        <w:numPr>
          <w:ilvl w:val="0"/>
          <w:numId w:val="1002"/>
        </w:numPr>
        <w:pStyle w:val="Compact"/>
      </w:pPr>
      <w:r>
        <w:t xml:space="preserve">To identify specific challenges (funding instability, work-life integration in a high-cost city, navigating community partnerships) and opportunities (access to diverse populations, cross-sector collaboration) faced by Academic Researchers operating in this context.</w:t>
      </w:r>
    </w:p>
    <w:p>
      <w:pPr>
        <w:numPr>
          <w:ilvl w:val="0"/>
          <w:numId w:val="1002"/>
        </w:numPr>
        <w:pStyle w:val="Compact"/>
      </w:pPr>
      <w:r>
        <w:t xml:space="preserve">To co-create with Toronto-based Academic Researchers a practical framework for institutional support systems that enhance research productivity, impact alignment with Toronto's priorities (e.g., equity in healthcare access, climate resilience), and researcher well-being within the Canadian academic framework.</w:t>
      </w:r>
    </w:p>
    <w:bookmarkEnd w:id="22"/>
    <w:bookmarkStart w:id="23" w:name="X36700ded4b9af5b0af52a9a79acf5bedbefcccb"/>
    <w:p>
      <w:pPr>
        <w:pStyle w:val="Heading2"/>
      </w:pPr>
      <w:r>
        <w:t xml:space="preserve">4. Methodology: A Mixed-Methods Approach Rooted in Toronto</w:t>
      </w:r>
    </w:p>
    <w:p>
      <w:pPr>
        <w:pStyle w:val="FirstParagraph"/>
      </w:pPr>
      <w:r>
        <w:t xml:space="preserve">The research will utilize a sequential explanatory mixed-methods design:</w:t>
      </w:r>
    </w:p>
    <w:p>
      <w:pPr>
        <w:numPr>
          <w:ilvl w:val="0"/>
          <w:numId w:val="1003"/>
        </w:numPr>
        <w:pStyle w:val="Compact"/>
      </w:pPr>
      <w:r>
        <w:rPr>
          <w:iCs/>
          <w:i/>
        </w:rPr>
        <w:t xml:space="preserve">Phase 1 (Quantitative):</w:t>
      </w:r>
      <w:r>
        <w:t xml:space="preserve"> </w:t>
      </w:r>
      <w:r>
        <w:t xml:space="preserve">Survey of 300+ Academic Researchers across UofT, York, Ryerson/Teach for Canada, and key Toronto-affiliated institutes (e.g., SickKids Research Institute, Vector Institute). This will measure prevalence of challenges related to funding sources (CIHR vs. industry), community engagement depth, and well-being indicators within the Toronto context.</w:t>
      </w:r>
    </w:p>
    <w:p>
      <w:pPr>
        <w:numPr>
          <w:ilvl w:val="0"/>
          <w:numId w:val="1003"/>
        </w:numPr>
        <w:pStyle w:val="Compact"/>
      </w:pPr>
      <w:r>
        <w:rPr>
          <w:iCs/>
          <w:i/>
        </w:rPr>
        <w:t xml:space="preserve">Phase 2 (Qualitative):</w:t>
      </w:r>
      <w:r>
        <w:t xml:space="preserve"> </w:t>
      </w:r>
      <w:r>
        <w:t xml:space="preserve">In-depth interviews with 40-50 researchers representing diverse disciplines, career stages, and backgrounds; focus groups with institutional administrators (e.g., Vice-Presidents Research at major universities) and community partners. Data will be analyzed using thematic analysis to uncover nuanced experiences.</w:t>
      </w:r>
    </w:p>
    <w:p>
      <w:pPr>
        <w:numPr>
          <w:ilvl w:val="0"/>
          <w:numId w:val="1003"/>
        </w:numPr>
        <w:pStyle w:val="Compact"/>
      </w:pPr>
      <w:r>
        <w:rPr>
          <w:iCs/>
          <w:i/>
        </w:rPr>
        <w:t xml:space="preserve">Contextual Anchoring:</w:t>
      </w:r>
      <w:r>
        <w:t xml:space="preserve"> </w:t>
      </w:r>
      <w:r>
        <w:t xml:space="preserve">All data collection and analysis will be explicitly framed by Toronto-specific policy documents (e.g., City of Toronto's Equity Action Plan 2023, Ontario’s Strategic Research Fund guidelines) and demographic data (Statistics Canada Census Tract 1940). Findings will directly feed into the development of the proposed support framework.</w:t>
      </w:r>
    </w:p>
    <w:bookmarkEnd w:id="23"/>
    <w:bookmarkStart w:id="24" w:name="X9f78b59805afac626a250cf4bb2ed3f35b9c063"/>
    <w:p>
      <w:pPr>
        <w:pStyle w:val="Heading2"/>
      </w:pPr>
      <w:r>
        <w:t xml:space="preserve">5. Significance: Advancing Canadian Academic Excellence through Toronto Context</w:t>
      </w:r>
    </w:p>
    <w:p>
      <w:pPr>
        <w:pStyle w:val="FirstParagraph"/>
      </w:pPr>
      <w:r>
        <w:t xml:space="preserve">This research holds significant theoretical, practical, and policy relevance for Canada:</w:t>
      </w:r>
    </w:p>
    <w:p>
      <w:pPr>
        <w:numPr>
          <w:ilvl w:val="0"/>
          <w:numId w:val="1004"/>
        </w:numPr>
        <w:pStyle w:val="Compact"/>
      </w:pPr>
      <w:r>
        <w:rPr>
          <w:bCs/>
          <w:b/>
        </w:rPr>
        <w:t xml:space="preserve">Theoretical:</w:t>
      </w:r>
      <w:r>
        <w:t xml:space="preserve"> </w:t>
      </w:r>
      <w:r>
        <w:t xml:space="preserve">It contributes to critical scholarship on academic work within specific national and urban contexts, moving beyond Western-centric or generic models. It offers a model for understanding the "academic researcher" as deeply embedded in place.</w:t>
      </w:r>
    </w:p>
    <w:p>
      <w:pPr>
        <w:numPr>
          <w:ilvl w:val="0"/>
          <w:numId w:val="1004"/>
        </w:numPr>
        <w:pStyle w:val="Compact"/>
      </w:pPr>
      <w:r>
        <w:rPr>
          <w:bCs/>
          <w:b/>
        </w:rPr>
        <w:t xml:space="preserve">Practical (Toronto &amp; Canada):</w:t>
      </w:r>
      <w:r>
        <w:t xml:space="preserve"> </w:t>
      </w:r>
      <w:r>
        <w:t xml:space="preserve">Findings will provide Toronto universities and research institutions with actionable insights to tailor mentorship, professional development, and support services specifically for researchers navigating the city's unique pressures. This directly supports Canada’s goal of fostering a world-class research ecosystem where impact is maximized locally and nationally.</w:t>
      </w:r>
    </w:p>
    <w:p>
      <w:pPr>
        <w:numPr>
          <w:ilvl w:val="0"/>
          <w:numId w:val="1004"/>
        </w:numPr>
        <w:pStyle w:val="Compact"/>
      </w:pPr>
      <w:r>
        <w:rPr>
          <w:bCs/>
          <w:b/>
        </w:rPr>
        <w:t xml:space="preserve">Policy:</w:t>
      </w:r>
      <w:r>
        <w:t xml:space="preserve"> </w:t>
      </w:r>
      <w:r>
        <w:t xml:space="preserve">Results can inform federal (NSERC, CIHR, SSHRC) and provincial (Ontario Ministry of Colleges and Universities) funding strategies, encouraging investments that recognize the urban context as critical to research success in Canada. It aligns with initiatives like the Pan-Canadian Framework on Clean Growth and Climate Change, where Toronto-based researcher input is vital.</w:t>
      </w:r>
    </w:p>
    <w:bookmarkEnd w:id="24"/>
    <w:bookmarkStart w:id="25" w:name="X2eb749557d99852ead1733a1ef86dcc72f65295"/>
    <w:p>
      <w:pPr>
        <w:pStyle w:val="Heading2"/>
      </w:pPr>
      <w:r>
        <w:t xml:space="preserve">6. Conclusion: A Foundational Step for Canadian Research Leadership</w:t>
      </w:r>
    </w:p>
    <w:p>
      <w:pPr>
        <w:pStyle w:val="FirstParagraph"/>
      </w:pPr>
      <w:r>
        <w:t xml:space="preserve">This Thesis Proposal presents a necessary and timely investigation into the core identity and operational realities of the Academic Researcher within Canada's most significant academic metropolis, Toronto. By centering the research on Toronto’s specific institutional density, demographic complexity, and urban challenges, this study moves beyond generic analyses to provide actionable knowledge that will directly benefit Canadian universities striving for excellence. The proposed framework for supporting Academic Researchers will not only enhance scholarly output and community impact within Toronto but also serve as a replicable model for other major Canadian cities seeking to maximize their research ecosystems. Ultimately, this work contributes to strengthening Canada's global reputation as a nation where world-class academic research is deeply connected to the well-being and advancement of its communities – a vision powerfully realized through the lived experience of the Academic Researcher in Toronto.</w:t>
      </w:r>
    </w:p>
    <w:p>
      <w:pPr>
        <w:pStyle w:val="BodyText"/>
      </w:pPr>
      <w:r>
        <w:rPr>
          <w:bCs/>
          <w:b/>
        </w:rPr>
        <w:t xml:space="preserve">Keywords:</w:t>
      </w:r>
      <w:r>
        <w:t xml:space="preserve"> </w:t>
      </w:r>
      <w:r>
        <w:t xml:space="preserve">Thesis Proposal, Academic Researcher, Canada Toronto, Higher Education, Urban Research Ecosystems, Canadian Scholarship, Community-Engaged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Academic Researcher in Canada Toronto Context</dc:title>
  <dc:creator/>
  <dc:language>en</dc:language>
  <cp:keywords/>
  <dcterms:created xsi:type="dcterms:W3CDTF">2026-07-20T18:12:25Z</dcterms:created>
  <dcterms:modified xsi:type="dcterms:W3CDTF">2026-07-20T18:12:25Z</dcterms:modified>
</cp:coreProperties>
</file>

<file path=docProps/custom.xml><?xml version="1.0" encoding="utf-8"?>
<Properties xmlns="http://schemas.openxmlformats.org/officeDocument/2006/custom-properties" xmlns:vt="http://schemas.openxmlformats.org/officeDocument/2006/docPropsVTypes"/>
</file>