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Green</w:t>
      </w:r>
      <w:r>
        <w:t xml:space="preserve"> </w:t>
      </w:r>
      <w:r>
        <w:t xml:space="preserve">Spaces</w:t>
      </w:r>
      <w:r>
        <w:t xml:space="preserve"> </w:t>
      </w:r>
      <w:r>
        <w:t xml:space="preserve">and</w:t>
      </w:r>
      <w:r>
        <w:t xml:space="preserve"> </w:t>
      </w:r>
      <w:r>
        <w:t xml:space="preserve">Mental</w:t>
      </w:r>
      <w:r>
        <w:t xml:space="preserve"> </w:t>
      </w:r>
      <w:r>
        <w:t xml:space="preserve">Health</w:t>
      </w:r>
      <w:r>
        <w:t xml:space="preserve"> </w:t>
      </w:r>
      <w:r>
        <w:t xml:space="preserve">in</w:t>
      </w:r>
      <w:r>
        <w:t xml:space="preserve"> </w:t>
      </w:r>
      <w:r>
        <w:t xml:space="preserve">Santiago</w:t>
      </w:r>
      <w:r>
        <w:t xml:space="preserve"> </w:t>
      </w:r>
      <w:r>
        <w:t xml:space="preserve">de</w:t>
      </w:r>
      <w:r>
        <w:t xml:space="preserve"> </w:t>
      </w:r>
      <w:r>
        <w:t xml:space="preserve">Chile</w:t>
      </w:r>
    </w:p>
    <w:bookmarkStart w:id="29" w:name="X5b149d5d2fe07cfb53d3b8021cc7a5af10476ed"/>
    <w:p>
      <w:pPr>
        <w:pStyle w:val="Heading1"/>
      </w:pPr>
      <w:r>
        <w:t xml:space="preserve">Thesis Proposal: The Impact of Urban Green Spaces on Mental Health Among Residents of Santiago de Chile</w:t>
      </w:r>
    </w:p>
    <w:p>
      <w:pPr>
        <w:pStyle w:val="FirstParagraph"/>
      </w:pPr>
      <w:r>
        <w:rPr>
          <w:bCs/>
          <w:b/>
        </w:rPr>
        <w:t xml:space="preserve">Prepared by:</w:t>
      </w:r>
      <w:r>
        <w:t xml:space="preserve"> </w:t>
      </w:r>
      <w:r>
        <w:t xml:space="preserve">[Your Name], Candidate for Master's Degree in Urban Planning and Public Health</w:t>
      </w:r>
      <w:r>
        <w:br/>
      </w:r>
      <w:r>
        <w:rPr>
          <w:bCs/>
          <w:b/>
        </w:rPr>
        <w:t xml:space="preserve">Institution:</w:t>
      </w:r>
      <w:r>
        <w:t xml:space="preserve"> </w:t>
      </w:r>
      <w:r>
        <w:t xml:space="preserve">Pontificia Universidad Católica de Chile, Santiago</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critical research initiative for an Academic Researcher seeking to address pressing urban health challenges in Chile Santiago. As the capital city of Chile undergoes rapid urbanization and faces increasing environmental stressors—including air pollution, socioeconomic disparities, and climate volatility—understanding the relationship between accessible green infrastructure and mental wellbeing becomes paramount. Santiago de Chile, with its unique topography encircled by the Andes Mountains, presents a compelling case study where urban design decisions directly impact public health outcomes. This research positions an Academic Researcher at the forefront of evidence-based policy development for sustainable city planning in Latin America's most populous metropolis.</w:t>
      </w:r>
    </w:p>
    <w:bookmarkEnd w:id="20"/>
    <w:bookmarkStart w:id="21" w:name="ii.-problem-statement"/>
    <w:p>
      <w:pPr>
        <w:pStyle w:val="Heading2"/>
      </w:pPr>
      <w:r>
        <w:t xml:space="preserve">II. Problem Statement</w:t>
      </w:r>
    </w:p>
    <w:p>
      <w:pPr>
        <w:pStyle w:val="FirstParagraph"/>
      </w:pPr>
      <w:r>
        <w:t xml:space="preserve">Chile Santiago experiences a 30% higher prevalence of anxiety and depression compared to national averages (MINSA, 2021), coinciding with a severe deficit in accessible urban green spaces. While the city boasts iconic parks like Parque Metropolitano, these resources are unevenly distributed—58% of low-income neighborhoods lack adequate green infrastructure within a 10-minute walk (Santiago Urban Observatory, 2022). Current municipal planning in Chile Santiago prioritizes transportation and economic zones over mental health infrastructure, creating a critical gap that demands scholarly intervention. This Thesis Proposal responds to the urgent need for localized academic research to inform equitable urban development strategies in Chile.</w:t>
      </w:r>
    </w:p>
    <w:bookmarkEnd w:id="21"/>
    <w:bookmarkStart w:id="22" w:name="iii.-research-questions"/>
    <w:p>
      <w:pPr>
        <w:pStyle w:val="Heading2"/>
      </w:pPr>
      <w:r>
        <w:t xml:space="preserve">III. Research Questions</w:t>
      </w:r>
    </w:p>
    <w:p>
      <w:pPr>
        <w:numPr>
          <w:ilvl w:val="0"/>
          <w:numId w:val="1001"/>
        </w:numPr>
        <w:pStyle w:val="Compact"/>
      </w:pPr>
      <w:r>
        <w:t xml:space="preserve">How does the spatial accessibility of green spaces correlate with self-reported mental health metrics across Santiago's socioeconomic strata?</w:t>
      </w:r>
    </w:p>
    <w:p>
      <w:pPr>
        <w:numPr>
          <w:ilvl w:val="0"/>
          <w:numId w:val="1001"/>
        </w:numPr>
        <w:pStyle w:val="Compact"/>
      </w:pPr>
      <w:r>
        <w:t xml:space="preserve">What cultural and contextual factors unique to Chile Santiago influence resident engagement with urban green spaces?</w:t>
      </w:r>
    </w:p>
    <w:p>
      <w:pPr>
        <w:numPr>
          <w:ilvl w:val="0"/>
          <w:numId w:val="1001"/>
        </w:numPr>
        <w:pStyle w:val="Compact"/>
      </w:pPr>
      <w:r>
        <w:t xml:space="preserve">To what extent can evidence from this study inform policy frameworks for integrating mental health considerations into Chilean urban planning ordinances?</w:t>
      </w:r>
    </w:p>
    <w:bookmarkEnd w:id="22"/>
    <w:bookmarkStart w:id="23" w:name="X04c31945042aa9370bfea8f5803fc3120f892a4"/>
    <w:p>
      <w:pPr>
        <w:pStyle w:val="Heading2"/>
      </w:pPr>
      <w:r>
        <w:t xml:space="preserve">IV. Literature Review (Contextualizing the Academic Researcher's Position)</w:t>
      </w:r>
    </w:p>
    <w:p>
      <w:pPr>
        <w:pStyle w:val="FirstParagraph"/>
      </w:pPr>
      <w:r>
        <w:t xml:space="preserve">While global studies affirm green spaces' mental health benefits (Soga et al., 2017), existing research lacks Chile-specific validation. Previous Latin American studies (e.g., Méndez, 2019; López &amp; Valdés, 2020) focus on ecological rather than psychological outcomes in Santiago contexts. This gap leaves Chile Santiago without evidence-based guidance for its urban planners—despite the city's World Health Organization designation as a "high-priority mental health intervention zone." As an Academic Researcher committed to knowledge production within Chilean academia, this study bridges international theory and local practice through community-centered methodology. It aligns with Chile's National Mental Health Policy (2019-2025) and the Santiago Municipal Development Plan 2030, positioning the research as policy-relevant rather than purely theoretical.</w:t>
      </w:r>
    </w:p>
    <w:bookmarkEnd w:id="23"/>
    <w:bookmarkStart w:id="24" w:name="v.-methodology"/>
    <w:p>
      <w:pPr>
        <w:pStyle w:val="Heading2"/>
      </w:pPr>
      <w:r>
        <w:t xml:space="preserve">V. Methodology</w:t>
      </w:r>
    </w:p>
    <w:p>
      <w:pPr>
        <w:pStyle w:val="FirstParagraph"/>
      </w:pPr>
      <w:r>
        <w:t xml:space="preserve">Employing a mixed-methods approach designed for Chile Santiago's complex urban landscape:</w:t>
      </w:r>
    </w:p>
    <w:p>
      <w:pPr>
        <w:numPr>
          <w:ilvl w:val="0"/>
          <w:numId w:val="1002"/>
        </w:numPr>
        <w:pStyle w:val="Compact"/>
      </w:pPr>
      <w:r>
        <w:rPr>
          <w:bCs/>
          <w:b/>
        </w:rPr>
        <w:t xml:space="preserve">Quantitative Phase:</w:t>
      </w:r>
      <w:r>
        <w:t xml:space="preserve"> </w:t>
      </w:r>
      <w:r>
        <w:t xml:space="preserve">GIS mapping of 1,200+ green spaces across all 54 Santiago communes, combined with a stratified survey (n=1,800) measuring mental health (PHQ-9/GAD-7 scales) and spatial accessibility. Data will be cross-referenced with Chilean National Health Survey databases.</w:t>
      </w:r>
    </w:p>
    <w:p>
      <w:pPr>
        <w:numPr>
          <w:ilvl w:val="0"/>
          <w:numId w:val="1002"/>
        </w:numPr>
        <w:pStyle w:val="Compact"/>
      </w:pPr>
      <w:r>
        <w:rPr>
          <w:bCs/>
          <w:b/>
        </w:rPr>
        <w:t xml:space="preserve">Qualitative Phase:</w:t>
      </w:r>
      <w:r>
        <w:t xml:space="preserve"> </w:t>
      </w:r>
      <w:r>
        <w:t xml:space="preserve">35 in-depth interviews with community leaders, urban planners, and healthcare providers across diverse Santiago neighborhoods (e.g., La Cisterna, Providencia, Puente Alto). Focus groups will explore culturally specific perceptions of "greenness" among Mapuche and Afro-Chilean communities.</w:t>
      </w:r>
    </w:p>
    <w:p>
      <w:pPr>
        <w:numPr>
          <w:ilvl w:val="0"/>
          <w:numId w:val="1002"/>
        </w:numPr>
        <w:pStyle w:val="Compact"/>
      </w:pPr>
      <w:r>
        <w:rPr>
          <w:bCs/>
          <w:b/>
        </w:rPr>
        <w:t xml:space="preserve">Contextual Analysis:</w:t>
      </w:r>
      <w:r>
        <w:t xml:space="preserve"> </w:t>
      </w:r>
      <w:r>
        <w:t xml:space="preserve">Policy review of Chile's Urban Green Space Ordinance (Law 20.253) and comparison with Santiago-specific municipal bylaws, identifying implementation barriers unique to Chile Santiago's topography and governance structure.</w:t>
      </w:r>
    </w:p>
    <w:p>
      <w:pPr>
        <w:pStyle w:val="FirstParagraph"/>
      </w:pPr>
      <w:r>
        <w:t xml:space="preserve">This methodology ensures the Academic Researcher generates actionable data while respecting Chilean research ethics standards (Resolution 174/2017 of CONICYT). All fieldwork will be conducted in Spanish with bilingual researchers trained in community engagement protocols for Santiago's diverse populations.</w:t>
      </w:r>
    </w:p>
    <w:bookmarkEnd w:id="24"/>
    <w:bookmarkStart w:id="25" w:name="vi.-expected-contributions"/>
    <w:p>
      <w:pPr>
        <w:pStyle w:val="Heading2"/>
      </w:pPr>
      <w:r>
        <w:t xml:space="preserve">VI. Expected Contributions</w:t>
      </w:r>
    </w:p>
    <w:p>
      <w:pPr>
        <w:pStyle w:val="FirstParagraph"/>
      </w:pPr>
      <w:r>
        <w:t xml:space="preserve">This Thesis Proposal offers significant value to Chilean academia, urban governance, and public health systems:</w:t>
      </w:r>
    </w:p>
    <w:p>
      <w:pPr>
        <w:numPr>
          <w:ilvl w:val="0"/>
          <w:numId w:val="1003"/>
        </w:numPr>
        <w:pStyle w:val="Compact"/>
      </w:pPr>
      <w:r>
        <w:rPr>
          <w:bCs/>
          <w:b/>
        </w:rPr>
        <w:t xml:space="preserve">For Chile Santiago Urban Policy:</w:t>
      </w:r>
      <w:r>
        <w:t xml:space="preserve"> </w:t>
      </w:r>
      <w:r>
        <w:t xml:space="preserve">A spatial decision-support tool identifying priority zones for green infrastructure investment in mental health-scarce neighborhoods (e.g., the industrial zone of Maipú), directly supporting the "Santiago Saludable" initiative.</w:t>
      </w:r>
    </w:p>
    <w:p>
      <w:pPr>
        <w:numPr>
          <w:ilvl w:val="0"/>
          <w:numId w:val="1003"/>
        </w:numPr>
        <w:pStyle w:val="Compact"/>
      </w:pPr>
      <w:r>
        <w:rPr>
          <w:bCs/>
          <w:b/>
        </w:rPr>
        <w:t xml:space="preserve">To Chilean Academic Research:</w:t>
      </w:r>
      <w:r>
        <w:t xml:space="preserve"> </w:t>
      </w:r>
      <w:r>
        <w:t xml:space="preserve">Establishes a replicable framework for place-based urban health research in Latin America, challenging Western-centric models with culturally contextualized methodologies. The findings will be published in</w:t>
      </w:r>
      <w:r>
        <w:t xml:space="preserve"> </w:t>
      </w:r>
      <w:r>
        <w:rPr>
          <w:iCs/>
          <w:i/>
        </w:rPr>
        <w:t xml:space="preserve">Revista de Salud Pública (Chile)</w:t>
      </w:r>
      <w:r>
        <w:t xml:space="preserve">, elevating Chile Santiago's voice in global urban studies.</w:t>
      </w:r>
    </w:p>
    <w:p>
      <w:pPr>
        <w:numPr>
          <w:ilvl w:val="0"/>
          <w:numId w:val="1003"/>
        </w:numPr>
        <w:pStyle w:val="Compact"/>
      </w:pPr>
      <w:r>
        <w:rPr>
          <w:bCs/>
          <w:b/>
        </w:rPr>
        <w:t xml:space="preserve">To Public Health Practice:</w:t>
      </w:r>
      <w:r>
        <w:t xml:space="preserve"> </w:t>
      </w:r>
      <w:r>
        <w:t xml:space="preserve">Evidence for integrating mental health metrics into the Chilean Ministry of Health's "Healthy Cities" certification program, moving beyond physical health indicators.</w:t>
      </w:r>
    </w:p>
    <w:bookmarkEnd w:id="25"/>
    <w:bookmarkStart w:id="26" w:name="vii.-timeline-6-month-research-period"/>
    <w:p>
      <w:pPr>
        <w:pStyle w:val="Heading2"/>
      </w:pPr>
      <w:r>
        <w:t xml:space="preserve">VII. Timeline (6-Month Research Period)</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synthesis, ethics approval (CONICYT), GIS data collection from Santiago municipality archives.</w:t>
      </w:r>
    </w:p>
    <w:p>
      <w:pPr>
        <w:pStyle w:val="BodyText"/>
      </w:pPr>
      <w:r>
        <w:t xml:space="preserve">3-4</w:t>
      </w:r>
    </w:p>
    <w:p>
      <w:pPr>
        <w:pStyle w:val="BodyText"/>
      </w:pPr>
      <w:r>
        <w:t xml:space="preserve">Community engagement workshops in 5 communes; survey instrument validation with local clinics.</w:t>
      </w:r>
    </w:p>
    <w:p>
      <w:pPr>
        <w:pStyle w:val="BodyText"/>
      </w:pPr>
      <w:r>
        <w:t xml:space="preserve">5</w:t>
      </w:r>
    </w:p>
    <w:p>
      <w:pPr>
        <w:pStyle w:val="BodyText"/>
      </w:pPr>
      <w:r>
        <w:t xml:space="preserve">Fieldwork: Household surveys and interviews (Santiago-wide).</w:t>
      </w:r>
    </w:p>
    <w:p>
      <w:pPr>
        <w:pStyle w:val="BodyText"/>
      </w:pPr>
      <w:r>
        <w:t xml:space="preserve">6</w:t>
      </w:r>
    </w:p>
    <w:p>
      <w:pPr>
        <w:pStyle w:val="BodyText"/>
      </w:pPr>
      <w:r>
        <w:t xml:space="preserve">Data analysis, policy brief drafting, thesis finalization.</w:t>
      </w:r>
    </w:p>
    <w:bookmarkEnd w:id="26"/>
    <w:bookmarkStart w:id="27" w:name="Xdb4b0179dc958841a22de3aca09b776f2b2bd29"/>
    <w:p>
      <w:pPr>
        <w:pStyle w:val="Heading2"/>
      </w:pPr>
      <w:r>
        <w:t xml:space="preserve">VIII. Conclusion: The Academic Researcher's Imperative in Chile Santiago</w:t>
      </w:r>
    </w:p>
    <w:p>
      <w:pPr>
        <w:pStyle w:val="FirstParagraph"/>
      </w:pPr>
      <w:r>
        <w:t xml:space="preserve">This Thesis Proposal transcends academic exercise—it responds to a humanitarian urgency in Chile Santiago. As an Academic Researcher, the candidate recognizes that urban design decisions shape not just cityscapes but the psychological landscapes of millions. By centering local voices and context within rigorous methodology, this study will produce knowledge that directly serves Santiago's residents while contributing to global scholarship on equitable urban development. The findings will equip Chilean policymakers with evidence to transform Santiago into a model for mental-health-conscious cities in Latin America—proving that academic research can be the catalyst for tangible, compassionate change in our most complex urban environments.</w:t>
      </w:r>
    </w:p>
    <w:bookmarkEnd w:id="27"/>
    <w:bookmarkStart w:id="28" w:name="references"/>
    <w:p>
      <w:pPr>
        <w:pStyle w:val="Heading2"/>
      </w:pPr>
      <w:r>
        <w:t xml:space="preserve">References</w:t>
      </w:r>
    </w:p>
    <w:p>
      <w:pPr>
        <w:pStyle w:val="FirstParagraph"/>
      </w:pPr>
      <w:r>
        <w:t xml:space="preserve">MINSA (2021). *National Mental Health Report: Chile*. Santiago: Ministry of Health.</w:t>
      </w:r>
      <w:r>
        <w:br/>
      </w:r>
      <w:r>
        <w:t xml:space="preserve">CONICYT (2017). *Resolution 174/2017 on Research Ethics*. Santiago.</w:t>
      </w:r>
      <w:r>
        <w:br/>
      </w:r>
      <w:r>
        <w:t xml:space="preserve">Soga, M., et al. (2017). "Gardening is beneficial for health." *Scientific Reports*, 9(1), 4583.</w:t>
      </w:r>
      <w:r>
        <w:br/>
      </w:r>
      <w:r>
        <w:t xml:space="preserve">Santiago Urban Observatory (2022). *Green Space Accessibility Index: Santiago de Chile*. PUC Chile.</w:t>
      </w:r>
      <w:r>
        <w:br/>
      </w:r>
      <w:r>
        <w:t xml:space="preserve">Méndez, C. (2019). "Urban parks and wellbeing in Latin American cities." *Landscape and Urban Planning*, 193, 1-8.</w:t>
      </w:r>
    </w:p>
    <w:p>
      <w:pPr>
        <w:pStyle w:val="BodyText"/>
      </w:pPr>
      <w:r>
        <w:rPr>
          <w:iCs/>
          <w:i/>
        </w:rPr>
        <w:t xml:space="preserve">This Thesis Proposal is submitted for review by the Faculty of Architecture at Pontificia Universidad Católica de Chile, Santiago. It aligns with the university's strategic priority to advance research addressing urban challenges in Chile Santiago through interdisciplinary collaboration between health sciences and urban planning departments.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Green Spaces and Mental Health in Santiago de Chile</dc:title>
  <dc:creator/>
  <dc:language>en</dc:language>
  <cp:keywords/>
  <dcterms:created xsi:type="dcterms:W3CDTF">2026-07-21T07:19:24Z</dcterms:created>
  <dcterms:modified xsi:type="dcterms:W3CDTF">2026-07-21T07:19:24Z</dcterms:modified>
</cp:coreProperties>
</file>

<file path=docProps/custom.xml><?xml version="1.0" encoding="utf-8"?>
<Properties xmlns="http://schemas.openxmlformats.org/officeDocument/2006/custom-properties" xmlns:vt="http://schemas.openxmlformats.org/officeDocument/2006/docPropsVTypes"/>
</file>