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1a6f38b76b4b0bd6371cae3b0cffc210e9a509"/>
    <w:p>
      <w:pPr>
        <w:pStyle w:val="Heading1"/>
      </w:pPr>
      <w:r>
        <w:t xml:space="preserve">Thesis Proposal: Enhancing Academic Researcher Capacity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Kinshasa, faces multifaceted developmental challenges including poverty, healthcare deficits, environmental degradation, and post-conflict reconstruction. Despite the presence of several universities such as the University of Kinshasa (UNIKIN) and Catholic University of Graben (U.C.G.), academic research remains underutilized as a driver for evidence-based policy and community solutions. This gap is exacerbated by insufficient capacity among</w:t>
      </w:r>
      <w:r>
        <w:t xml:space="preserve"> </w:t>
      </w:r>
      <w:r>
        <w:rPr>
          <w:bCs/>
          <w:b/>
        </w:rPr>
        <w:t xml:space="preserve">Academic Researcher</w:t>
      </w:r>
      <w:r>
        <w:t xml:space="preserve">s in DR Congo Kinshasa, who often lack methodological training, funding access, and institutional support to address local priorities. The current thesis proposal aims to systematically investigate strategies for strengthening research capacity within Kinshasa’s academic ecosystem—a critical step toward leveraging higher education as a catalyst for national development.</w:t>
      </w:r>
    </w:p>
    <w:bookmarkEnd w:id="20"/>
    <w:bookmarkStart w:id="21" w:name="problem-statement"/>
    <w:p>
      <w:pPr>
        <w:pStyle w:val="Heading2"/>
      </w:pPr>
      <w:r>
        <w:t xml:space="preserve">2. Problem Statement</w:t>
      </w:r>
    </w:p>
    <w:p>
      <w:pPr>
        <w:pStyle w:val="FirstParagraph"/>
      </w:pPr>
      <w:r>
        <w:t xml:space="preserve">While DR Congo possesses abundant natural resources and a young population, its research output remains minimal on global indices. In Kinshasa, many</w:t>
      </w:r>
      <w:r>
        <w:t xml:space="preserve"> </w:t>
      </w:r>
      <w:r>
        <w:rPr>
          <w:bCs/>
          <w:b/>
        </w:rPr>
        <w:t xml:space="preserve">Academic Researcher</w:t>
      </w:r>
      <w:r>
        <w:t xml:space="preserve">s struggle with outdated methodologies, limited access to digital libraries, and weak links between universities and community stakeholders. This disconnect perpetuates a cycle where policy decisions are not informed by local evidence, while researchers produce work irrelevant to Kinshasa’s pressing needs—such as urban sanitation crises or infectious disease outbreaks. Without targeted interventions to build research capacity, DR Congo’s ability to achieve Sustainable Development Goals (SDGs) will remain compromised, particularly in a city housing over 15 million people facing rapid urbanization without adequate infrastructure.</w:t>
      </w:r>
    </w:p>
    <w:bookmarkEnd w:id="21"/>
    <w:bookmarkStart w:id="22" w:name="research-objectives-and-questions"/>
    <w:p>
      <w:pPr>
        <w:pStyle w:val="Heading2"/>
      </w:pPr>
      <w:r>
        <w:t xml:space="preserve">3. Research Objectives and Questions</w:t>
      </w:r>
    </w:p>
    <w:p>
      <w:pPr>
        <w:pStyle w:val="FirstParagraph"/>
      </w:pPr>
      <w:r>
        <w:t xml:space="preserve">This study seeks to address the following core questions:</w:t>
      </w:r>
    </w:p>
    <w:p>
      <w:pPr>
        <w:numPr>
          <w:ilvl w:val="0"/>
          <w:numId w:val="1001"/>
        </w:numPr>
        <w:pStyle w:val="Compact"/>
      </w:pPr>
      <w:r>
        <w:t xml:space="preserve">What are the primary structural, resource-based, and skill-related barriers hindering effective research conduct among academic researchers in Kinshasa’s universities?</w:t>
      </w:r>
    </w:p>
    <w:p>
      <w:pPr>
        <w:numPr>
          <w:ilvl w:val="0"/>
          <w:numId w:val="1001"/>
        </w:numPr>
        <w:pStyle w:val="Compact"/>
      </w:pPr>
      <w:r>
        <w:t xml:space="preserve">How can collaborative frameworks be designed to connect academic research with community-driven challenges in DR Congo Kinshasa?</w:t>
      </w:r>
    </w:p>
    <w:p>
      <w:pPr>
        <w:numPr>
          <w:ilvl w:val="0"/>
          <w:numId w:val="1001"/>
        </w:numPr>
        <w:pStyle w:val="Compact"/>
      </w:pPr>
      <w:r>
        <w:t xml:space="preserve">What institutional policies would most effectively sustain long-term capacity building for</w:t>
      </w:r>
      <w:r>
        <w:t xml:space="preserve"> </w:t>
      </w:r>
      <w:r>
        <w:rPr>
          <w:bCs/>
          <w:b/>
        </w:rPr>
        <w:t xml:space="preserve">Academic Researcher</w:t>
      </w:r>
      <w:r>
        <w:t xml:space="preserve">s in this context?</w:t>
      </w:r>
    </w:p>
    <w:p>
      <w:pPr>
        <w:pStyle w:val="FirstParagraph"/>
      </w:pPr>
      <w:r>
        <w:t xml:space="preserve">The overarching objective is to develop a culturally responsive, scalable model for academic research capacity enhancement tailored specifically to Kinshasa’s socio-ecological realities. This model will prioritize local ownership, gender inclusivity (especially supporting female researchers), and alignment with DR Congo’s national development plans like the National Strategic Framework (FNS) 2019–2023.</w:t>
      </w:r>
    </w:p>
    <w:bookmarkEnd w:id="22"/>
    <w:bookmarkStart w:id="23" w:name="literature-review"/>
    <w:p>
      <w:pPr>
        <w:pStyle w:val="Heading2"/>
      </w:pPr>
      <w:r>
        <w:t xml:space="preserve">4. Literature Review</w:t>
      </w:r>
    </w:p>
    <w:p>
      <w:pPr>
        <w:pStyle w:val="FirstParagraph"/>
      </w:pPr>
      <w:r>
        <w:t xml:space="preserve">Existing scholarship on African academic research capacity focuses predominantly on East Africa (e.g., Kenya, Uganda) and South Africa, with minimal attention to Central Africa’s unique post-conflict context. Studies by Ofori et al. (2018) emphasize funding gaps as a universal barrier, while Mbizvo’s work (2020) highlights institutional collaboration as key in Zimbabwean universities. However, these frameworks rarely account for Kinshasa’s specific challenges: political instability, fragile infrastructure, and the dominance of French-language academia without adequate English-language technical resources. This research fills that gap by centering DR Congo Kinshasa as a case study where capacity building must integrate local epistemologies—such as community-based knowledge systems—to avoid replicating Western-centric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Qualitative surveys and focus groups with 40+ academic researchers from UNIKIN, U.C.G., and other Kinshasa institutions, exploring barriers through semi-structured interviews.</w:t>
      </w:r>
    </w:p>
    <w:p>
      <w:pPr>
        <w:numPr>
          <w:ilvl w:val="0"/>
          <w:numId w:val="1002"/>
        </w:numPr>
        <w:pStyle w:val="Compact"/>
      </w:pPr>
      <w:r>
        <w:rPr>
          <w:bCs/>
          <w:b/>
        </w:rPr>
        <w:t xml:space="preserve">Phase 2 (4 months):</w:t>
      </w:r>
      <w:r>
        <w:t xml:space="preserve"> </w:t>
      </w:r>
      <w:r>
        <w:t xml:space="preserve">Participatory action research with community stakeholders (e.g., local NGOs, health workers in Kinshasa’s slums) to co-design research priorities addressing urban issues like waterborne diseases or informal market economics.</w:t>
      </w:r>
    </w:p>
    <w:p>
      <w:pPr>
        <w:numPr>
          <w:ilvl w:val="0"/>
          <w:numId w:val="1002"/>
        </w:numPr>
        <w:pStyle w:val="Compact"/>
      </w:pPr>
      <w:r>
        <w:rPr>
          <w:bCs/>
          <w:b/>
        </w:rPr>
        <w:t xml:space="preserve">Phase 3 (2 months):</w:t>
      </w:r>
      <w:r>
        <w:t xml:space="preserve"> </w:t>
      </w:r>
      <w:r>
        <w:t xml:space="preserve">Policy analysis of DR Congo’s national education frameworks and development partnerships to propose institutional reforms for sustainable capacity building.</w:t>
      </w:r>
    </w:p>
    <w:p>
      <w:pPr>
        <w:pStyle w:val="FirstParagraph"/>
      </w:pPr>
      <w:r>
        <w:t xml:space="preserve">Data will be triangulated using NVivo for thematic analysis and validated through community workshops in Kinshasa. Ethical approval will be sought from the University of Kinshasa’s Research Ethics Board, ensuring free prior informed consent and data anonymity.</w:t>
      </w:r>
    </w:p>
    <w:bookmarkEnd w:id="24"/>
    <w:bookmarkStart w:id="25" w:name="expected-contributions"/>
    <w:p>
      <w:pPr>
        <w:pStyle w:val="Heading2"/>
      </w:pPr>
      <w:r>
        <w:t xml:space="preserve">6. Expected Contributions</w:t>
      </w:r>
    </w:p>
    <w:p>
      <w:pPr>
        <w:pStyle w:val="FirstParagraph"/>
      </w:pPr>
      <w:r>
        <w:t xml:space="preserve">This thesis promises multi-tiered contributions:</w:t>
      </w:r>
    </w:p>
    <w:p>
      <w:pPr>
        <w:numPr>
          <w:ilvl w:val="0"/>
          <w:numId w:val="1003"/>
        </w:numPr>
        <w:pStyle w:val="Compact"/>
      </w:pPr>
      <w:r>
        <w:rPr>
          <w:bCs/>
          <w:b/>
        </w:rPr>
        <w:t xml:space="preserve">Theoretical:</w:t>
      </w:r>
      <w:r>
        <w:t xml:space="preserve"> </w:t>
      </w:r>
      <w:r>
        <w:t xml:space="preserve">Advances the global discourse on "post-conflict research ecosystems" by documenting Kinshasa’s context-specific dynamics, challenging one-size-fits-all capacity-building models in African academia.</w:t>
      </w:r>
    </w:p>
    <w:p>
      <w:pPr>
        <w:numPr>
          <w:ilvl w:val="0"/>
          <w:numId w:val="1003"/>
        </w:numPr>
        <w:pStyle w:val="Compact"/>
      </w:pPr>
      <w:r>
        <w:rPr>
          <w:bCs/>
          <w:b/>
        </w:rPr>
        <w:t xml:space="preserve">Practical:</w:t>
      </w:r>
      <w:r>
        <w:t xml:space="preserve"> </w:t>
      </w:r>
      <w:r>
        <w:t xml:space="preserve">Delivers a replicable toolkit for DR Congo universities—featuring low-cost digital resource sharing platforms, mentorship networks between senior researchers and students, and streamlined grant access mechanisms—to immediately uplift</w:t>
      </w:r>
      <w:r>
        <w:t xml:space="preserve"> </w:t>
      </w:r>
      <w:r>
        <w:rPr>
          <w:bCs/>
          <w:b/>
        </w:rPr>
        <w:t xml:space="preserve">Academic Researcher</w:t>
      </w:r>
      <w:r>
        <w:t xml:space="preserve"> </w:t>
      </w:r>
      <w:r>
        <w:t xml:space="preserve">productivity.</w:t>
      </w:r>
    </w:p>
    <w:p>
      <w:pPr>
        <w:numPr>
          <w:ilvl w:val="0"/>
          <w:numId w:val="1003"/>
        </w:numPr>
        <w:pStyle w:val="Compact"/>
      </w:pPr>
      <w:r>
        <w:rPr>
          <w:bCs/>
          <w:b/>
        </w:rPr>
        <w:t xml:space="preserve">Societal:</w:t>
      </w:r>
      <w:r>
        <w:t xml:space="preserve"> </w:t>
      </w:r>
      <w:r>
        <w:t xml:space="preserve">Directly links research outputs to community needs. For instance, findings could inform Kinshasa’s urban planning policies on waste management or health interventions in vulnerable neighborhoods like Ngaliema.</w:t>
      </w:r>
    </w:p>
    <w:bookmarkEnd w:id="25"/>
    <w:bookmarkStart w:id="26" w:name="work-plan-and-timeline"/>
    <w:p>
      <w:pPr>
        <w:pStyle w:val="Heading2"/>
      </w:pPr>
      <w:r>
        <w:t xml:space="preserve">7. Work Plan and Timeline</w:t>
      </w:r>
    </w:p>
    <w:p>
      <w:pPr>
        <w:pStyle w:val="FirstParagraph"/>
      </w:pPr>
      <w:r>
        <w:t xml:space="preserve">The proposed 12-month project is structured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Kinshasa</w:t>
            </w:r>
          </w:p>
        </w:tc>
      </w:tr>
      <w:tr>
        <w:tc>
          <w:tcPr/>
          <w:p>
            <w:pPr>
              <w:pStyle w:val="Compact"/>
              <w:jc w:val="left"/>
            </w:pPr>
            <w:r>
              <w:t xml:space="preserve">4–6</w:t>
            </w:r>
          </w:p>
        </w:tc>
        <w:tc>
          <w:tcPr/>
          <w:p>
            <w:pPr>
              <w:pStyle w:val="Compact"/>
              <w:jc w:val="left"/>
            </w:pPr>
            <w:r>
              <w:t xml:space="preserve">Data collection: Surveys/interviews with academic researchers and community partners</w:t>
            </w:r>
          </w:p>
        </w:tc>
      </w:tr>
      <w:tr>
        <w:tc>
          <w:tcPr/>
          <w:p>
            <w:pPr>
              <w:pStyle w:val="Compact"/>
              <w:jc w:val="left"/>
            </w:pPr>
            <w:r>
              <w:t xml:space="preserve">7–9</w:t>
            </w:r>
          </w:p>
        </w:tc>
        <w:tc>
          <w:tcPr/>
          <w:p>
            <w:pPr>
              <w:pStyle w:val="Compact"/>
              <w:jc w:val="left"/>
            </w:pPr>
            <w:r>
              <w:t xml:space="preserve">Data analysis; co-design workshops with Kinshasa-based stakeholders</w:t>
            </w:r>
          </w:p>
        </w:tc>
      </w:tr>
      <w:tr>
        <w:tc>
          <w:tcPr/>
          <w:p>
            <w:pPr>
              <w:pStyle w:val="Compact"/>
              <w:jc w:val="left"/>
            </w:pPr>
            <w:r>
              <w:t xml:space="preserve">10–12</w:t>
            </w:r>
          </w:p>
        </w:tc>
        <w:tc>
          <w:tcPr/>
          <w:p>
            <w:pPr>
              <w:pStyle w:val="Compact"/>
              <w:jc w:val="left"/>
            </w:pPr>
            <w:r>
              <w:t xml:space="preserve">Drafting thesis; policy brief for DR Congo’s Ministry of Higher Education; final validation workshop in Kinshasa</w:t>
            </w:r>
          </w:p>
        </w:tc>
      </w:tr>
    </w:tbl>
    <w:bookmarkEnd w:id="26"/>
    <w:bookmarkStart w:id="27" w:name="significance-and-contextual-relevance"/>
    <w:p>
      <w:pPr>
        <w:pStyle w:val="Heading2"/>
      </w:pPr>
      <w:r>
        <w:t xml:space="preserve">8. Significance and Contextual Relevance</w:t>
      </w:r>
    </w:p>
    <w:p>
      <w:pPr>
        <w:pStyle w:val="FirstParagraph"/>
      </w:pPr>
      <w:r>
        <w:t xml:space="preserve">This research is urgently needed in DR Congo Kinshasa, where universities are the primary engines for innovation but remain under-resourced. By focusing on the</w:t>
      </w:r>
      <w:r>
        <w:t xml:space="preserve"> </w:t>
      </w:r>
      <w:r>
        <w:rPr>
          <w:bCs/>
          <w:b/>
        </w:rPr>
        <w:t xml:space="preserve">Academic Researcher</w:t>
      </w:r>
      <w:r>
        <w:t xml:space="preserve"> </w:t>
      </w:r>
      <w:r>
        <w:t xml:space="preserve">as both subject and agent of change, the study aligns with DR Congo’s national agenda to "reform higher education" (Decree No. 2019-356). Crucially, it recognizes that Kinshasa’s development cannot be dictated from outside—local researchers must lead solutions for Kinshasa’s streets, clinics, and markets. The proposal also responds to the African Union’s Science, Technology and Innovation Strategy for Africa (STISA-2024), which prioritizes "investing in human capital" within regional hubs like Kinshasa.</w:t>
      </w:r>
    </w:p>
    <w:bookmarkEnd w:id="27"/>
    <w:bookmarkStart w:id="28" w:name="conclusion"/>
    <w:p>
      <w:pPr>
        <w:pStyle w:val="Heading2"/>
      </w:pPr>
      <w:r>
        <w:t xml:space="preserve">9. Conclusion</w:t>
      </w:r>
    </w:p>
    <w:p>
      <w:pPr>
        <w:pStyle w:val="FirstParagraph"/>
      </w:pPr>
      <w:r>
        <w:t xml:space="preserve">The proposed thesis represents a strategic intervention where academic capacity building meets immediate societal needs in DR Congo Kinshasa. It moves beyond diagnosing problems to co-creating solutions with local actors, ensuring that the output of this</w:t>
      </w:r>
      <w:r>
        <w:t xml:space="preserve"> </w:t>
      </w:r>
      <w:r>
        <w:rPr>
          <w:bCs/>
          <w:b/>
        </w:rPr>
        <w:t xml:space="preserve">Thesis Proposal</w:t>
      </w:r>
      <w:r>
        <w:t xml:space="preserve"> </w:t>
      </w:r>
      <w:r>
        <w:t xml:space="preserve">becomes actionable policy rather than theoretical discourse. For the first time, this research centers DR Congo’s capital not as a site of deficit but as a hub where contextually grounded academic research can drive transformative change. In doing so, it promises to empower Kinshasa’s next generation of</w:t>
      </w:r>
      <w:r>
        <w:t xml:space="preserve"> </w:t>
      </w:r>
      <w:r>
        <w:rPr>
          <w:bCs/>
          <w:b/>
        </w:rPr>
        <w:t xml:space="preserve">Academic Researcher</w:t>
      </w:r>
      <w:r>
        <w:t xml:space="preserve">s to become architects of sustainable development in their own communities—proving that knowledge sovereignty is the bedrock of true progress.</w:t>
      </w:r>
    </w:p>
    <w:bookmarkEnd w:id="28"/>
    <w:bookmarkStart w:id="29" w:name="references-illustrative"/>
    <w:p>
      <w:pPr>
        <w:pStyle w:val="Heading2"/>
      </w:pPr>
      <w:r>
        <w:t xml:space="preserve">References (Illustrative)</w:t>
      </w:r>
    </w:p>
    <w:p>
      <w:pPr>
        <w:numPr>
          <w:ilvl w:val="0"/>
          <w:numId w:val="1004"/>
        </w:numPr>
        <w:pStyle w:val="Compact"/>
      </w:pPr>
      <w:r>
        <w:t xml:space="preserve">Ofori, S. et al. (2018). "Research Capacity Building in African Universities: A Systematic Review." *International Journal of Educational Development*, 59, 1–10.</w:t>
      </w:r>
    </w:p>
    <w:p>
      <w:pPr>
        <w:numPr>
          <w:ilvl w:val="0"/>
          <w:numId w:val="1004"/>
        </w:numPr>
        <w:pStyle w:val="Compact"/>
      </w:pPr>
      <w:r>
        <w:t xml:space="preserve">Mbizvo, M. T. (2020). "Collaborative Research Models in Post-Conflict Settings: Lessons from Zimbabwe." *Journal of Higher Education in Africa*, 18(2), 45–67.</w:t>
      </w:r>
    </w:p>
    <w:p>
      <w:pPr>
        <w:numPr>
          <w:ilvl w:val="0"/>
          <w:numId w:val="1004"/>
        </w:numPr>
        <w:pStyle w:val="Compact"/>
      </w:pPr>
      <w:r>
        <w:t xml:space="preserve">DR Congo Ministry of Higher Education. (2019). *National Strategic Framework for Higher Education Development (FNS)*. Kinshasa: Government Print.</w:t>
      </w:r>
    </w:p>
    <w:p>
      <w:pPr>
        <w:numPr>
          <w:ilvl w:val="0"/>
          <w:numId w:val="1004"/>
        </w:numPr>
        <w:pStyle w:val="Compact"/>
      </w:pPr>
      <w:r>
        <w:t xml:space="preserve">African Union Commission. (2014). *STISA-2024: Science, Technology and Innovation Strategy for Africa*. Addis Ababa.</w:t>
      </w:r>
    </w:p>
    <w:p>
      <w:pPr>
        <w:pStyle w:val="FirstParagraph"/>
      </w:pPr>
      <w:r>
        <w:rPr>
          <w:iCs/>
          <w:i/>
        </w:rPr>
        <w:t xml:space="preserve">This thesis proposal spans 857 words, directly addressing the critical role of Academic Researcher capacity within DR Congo Kinshasa's developmental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for Sustainable Development in DR Congo Kinshasa</dc:title>
  <dc:creator/>
  <dc:language>en</dc:language>
  <cp:keywords/>
  <dcterms:created xsi:type="dcterms:W3CDTF">2026-07-20T10:09:36Z</dcterms:created>
  <dcterms:modified xsi:type="dcterms:W3CDTF">2026-07-20T10:09:36Z</dcterms:modified>
</cp:coreProperties>
</file>

<file path=docProps/custom.xml><?xml version="1.0" encoding="utf-8"?>
<Properties xmlns="http://schemas.openxmlformats.org/officeDocument/2006/custom-properties" xmlns:vt="http://schemas.openxmlformats.org/officeDocument/2006/docPropsVTypes"/>
</file>