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Egypt</w:t>
      </w:r>
      <w:r>
        <w:t xml:space="preserve"> </w:t>
      </w:r>
      <w:r>
        <w:t xml:space="preserve">Alexandria</w:t>
      </w:r>
    </w:p>
    <w:bookmarkStart w:id="27" w:name="X1b6efd6e77d19d59e5097cc6d28941bb9151ff1"/>
    <w:p>
      <w:pPr>
        <w:pStyle w:val="Heading1"/>
      </w:pPr>
      <w:r>
        <w:t xml:space="preserve">Thesis Proposal: Advancing the Professional Development and Impact of Academic Researchers within the Egyptian Context of Alexandria</w:t>
      </w:r>
    </w:p>
    <w:bookmarkStart w:id="20" w:name="i.-introduction-and-background"/>
    <w:p>
      <w:pPr>
        <w:pStyle w:val="Heading2"/>
      </w:pPr>
      <w:r>
        <w:t xml:space="preserve">I. Introduction and Background</w:t>
      </w:r>
    </w:p>
    <w:p>
      <w:pPr>
        <w:pStyle w:val="FirstParagraph"/>
      </w:pPr>
      <w:r>
        <w:t xml:space="preserve">The landscape of academic research in Egypt is undergoing critical transformation, driven by national priorities to foster innovation, knowledge economies, and sustainable development. At the heart of this evolution lies the indispensable role of the</w:t>
      </w:r>
      <w:r>
        <w:t xml:space="preserve"> </w:t>
      </w:r>
      <w:r>
        <w:rPr>
          <w:bCs/>
          <w:b/>
        </w:rPr>
        <w:t xml:space="preserve">Academic Researcher</w:t>
      </w:r>
      <w:r>
        <w:t xml:space="preserve">. Alexandria, as Egypt's historic intellectual hub and home to prestigious institutions like Alexandria University (founded 1938), represents a microcosm where these dynamics are both profoundly challenging and exceptionally ripe for advancement. This</w:t>
      </w:r>
      <w:r>
        <w:t xml:space="preserve"> </w:t>
      </w:r>
      <w:r>
        <w:rPr>
          <w:bCs/>
          <w:b/>
        </w:rPr>
        <w:t xml:space="preserve">Thesis Proposal</w:t>
      </w:r>
      <w:r>
        <w:t xml:space="preserve"> </w:t>
      </w:r>
      <w:r>
        <w:t xml:space="preserve">addresses a pressing gap: the systematic underdevelopment of support structures, career pathways, and research impact mechanisms specifically tailored to the unique socio-academic environment of</w:t>
      </w:r>
      <w:r>
        <w:t xml:space="preserve"> </w:t>
      </w:r>
      <w:r>
        <w:rPr>
          <w:bCs/>
          <w:b/>
        </w:rPr>
        <w:t xml:space="preserve">Egypt Alexandria</w:t>
      </w:r>
      <w:r>
        <w:t xml:space="preserve">. While national strategies like Egypt Vision 2030 emphasize research excellence, localized implementation within Alexandria's distinct context—facing pressures of urbanization, heritage preservation challenges, and resource constraints—remains inadequately studied. This research directly responds to the need for context-sensitive solutions to empower the</w:t>
      </w:r>
      <w:r>
        <w:t xml:space="preserve"> </w:t>
      </w:r>
      <w:r>
        <w:rPr>
          <w:bCs/>
          <w:b/>
        </w:rPr>
        <w:t xml:space="preserve">Academic Researcher</w:t>
      </w:r>
      <w:r>
        <w:t xml:space="preserve"> </w:t>
      </w:r>
      <w:r>
        <w:t xml:space="preserve">in this pivotal Egyptian city.</w:t>
      </w:r>
    </w:p>
    <w:bookmarkEnd w:id="20"/>
    <w:bookmarkStart w:id="21" w:name="ii.-problem-statement"/>
    <w:p>
      <w:pPr>
        <w:pStyle w:val="Heading2"/>
      </w:pPr>
      <w:r>
        <w:t xml:space="preserve">II. Problem Statement</w:t>
      </w:r>
    </w:p>
    <w:p>
      <w:pPr>
        <w:pStyle w:val="FirstParagraph"/>
      </w:pPr>
      <w:r>
        <w:t xml:space="preserve">Egyptian higher education, particularly in Alexandria, grapples with systemic issues hindering the effectiveness of its academic researchers. These include fragmented funding models primarily reliant on state budgets (notably limited by Egypt's economic challenges), insufficient institutional support for interdisciplinary collaboration, outdated infrastructure in some research centers (e.g., those near the Mediterranean coast vulnerable to climate impacts), and a persistent disconnect between university research outputs and local/regional developmental needs. Crucially, there is a lack of empirical data on the specific professional experiences, barriers faced (e.g., excessive teaching loads, bureaucratic hurdles in grant acquisition), and aspirations of</w:t>
      </w:r>
      <w:r>
        <w:t xml:space="preserve"> </w:t>
      </w:r>
      <w:r>
        <w:rPr>
          <w:bCs/>
          <w:b/>
        </w:rPr>
        <w:t xml:space="preserve">Academic Researchers</w:t>
      </w:r>
      <w:r>
        <w:t xml:space="preserve"> </w:t>
      </w:r>
      <w:r>
        <w:t xml:space="preserve">operating within the Alexandria ecosystem. This gap impedes evidence-based policy formulation by key Egyptian bodies like the National Research Centre (NRC) and Ministry of Higher Education. Without understanding these localized dynamics, national strategies risk being misaligned with ground realities in cities like Alexandria, which house over 30% of Egypt's tertiary students and host critical research on coastal management, public health (e.g., liver diseases prevalent in the region), and Mediterranean studies.</w:t>
      </w:r>
    </w:p>
    <w:bookmarkEnd w:id="21"/>
    <w:bookmarkStart w:id="22" w:name="iii.-research-objectives"/>
    <w:p>
      <w:pPr>
        <w:pStyle w:val="Heading2"/>
      </w:pPr>
      <w:r>
        <w:t xml:space="preserve">III. Research Objectives</w:t>
      </w:r>
    </w:p>
    <w:p>
      <w:pPr>
        <w:pStyle w:val="FirstParagraph"/>
      </w:pPr>
      <w:r>
        <w:t xml:space="preserve">This study aims to comprehensively analyze the professional landscape of Academic Researchers in Alexandria through a localized lens. The specific objectives are:</w:t>
      </w:r>
    </w:p>
    <w:p>
      <w:pPr>
        <w:numPr>
          <w:ilvl w:val="0"/>
          <w:numId w:val="1001"/>
        </w:numPr>
        <w:pStyle w:val="Compact"/>
      </w:pPr>
      <w:r>
        <w:rPr>
          <w:bCs/>
          <w:b/>
        </w:rPr>
        <w:t xml:space="preserve">Objective 1:</w:t>
      </w:r>
      <w:r>
        <w:t xml:space="preserve"> </w:t>
      </w:r>
      <w:r>
        <w:t xml:space="preserve">To map and critically assess the current career structures, support systems (funding, infrastructure, mentorship), and professional challenges faced by Academic Researchers across major universities and research centers in Egypt Alexandria (e.g., Alexandria University, SCA University, Egyptian Academy of Sciences branch).</w:t>
      </w:r>
    </w:p>
    <w:p>
      <w:pPr>
        <w:numPr>
          <w:ilvl w:val="0"/>
          <w:numId w:val="1001"/>
        </w:numPr>
        <w:pStyle w:val="Compact"/>
      </w:pPr>
      <w:r>
        <w:rPr>
          <w:bCs/>
          <w:b/>
        </w:rPr>
        <w:t xml:space="preserve">Objective 2:</w:t>
      </w:r>
      <w:r>
        <w:t xml:space="preserve"> </w:t>
      </w:r>
      <w:r>
        <w:t xml:space="preserve">To identify the specific alignment (or misalignment) between the research priorities of these scholars and pressing local/regional challenges in Alexandria (e.g., water security, heritage site conservation, urban health infrastructure) and broader Egyptian national goals.</w:t>
      </w:r>
    </w:p>
    <w:p>
      <w:pPr>
        <w:numPr>
          <w:ilvl w:val="0"/>
          <w:numId w:val="1001"/>
        </w:numPr>
        <w:pStyle w:val="Compact"/>
      </w:pPr>
      <w:r>
        <w:rPr>
          <w:bCs/>
          <w:b/>
        </w:rPr>
        <w:t xml:space="preserve">Objective 3:</w:t>
      </w:r>
      <w:r>
        <w:t xml:space="preserve"> </w:t>
      </w:r>
      <w:r>
        <w:t xml:space="preserve">To co-develop, with key stakeholders (researchers, university administrators, funding bodies), a contextually relevant framework for enhancing researcher capacity building and research impact pathways specific to the Alexandria environment.</w:t>
      </w:r>
    </w:p>
    <w:bookmarkEnd w:id="22"/>
    <w:bookmarkStart w:id="23" w:name="iv.-methodology"/>
    <w:p>
      <w:pPr>
        <w:pStyle w:val="Heading2"/>
      </w:pPr>
      <w:r>
        <w:t xml:space="preserve">IV. Methodology</w:t>
      </w:r>
    </w:p>
    <w:p>
      <w:pPr>
        <w:pStyle w:val="FirstParagraph"/>
      </w:pPr>
      <w:r>
        <w:t xml:space="preserve">This mixed-methods study employs a sequential explanatory design, ensuring robustness within the Egyptian academic context:</w:t>
      </w:r>
    </w:p>
    <w:p>
      <w:pPr>
        <w:numPr>
          <w:ilvl w:val="0"/>
          <w:numId w:val="1002"/>
        </w:numPr>
        <w:pStyle w:val="Compact"/>
      </w:pPr>
      <w:r>
        <w:rPr>
          <w:bCs/>
          <w:b/>
        </w:rPr>
        <w:t xml:space="preserve">Phase 1 (Quantitative):</w:t>
      </w:r>
      <w:r>
        <w:t xml:space="preserve"> </w:t>
      </w:r>
      <w:r>
        <w:t xml:space="preserve">A structured survey targeting 350+ active Academic Researchers affiliated with universities/centers in Alexandria (using stratified random sampling across disciplines). The survey will measure workload, resource access, career satisfaction, perceived barriers, and research impact metrics specific to the local context.</w:t>
      </w:r>
    </w:p>
    <w:p>
      <w:pPr>
        <w:numPr>
          <w:ilvl w:val="0"/>
          <w:numId w:val="1002"/>
        </w:numPr>
        <w:pStyle w:val="Compact"/>
      </w:pPr>
      <w:r>
        <w:rPr>
          <w:bCs/>
          <w:b/>
        </w:rPr>
        <w:t xml:space="preserve">Phase 2 (Qualitative):</w:t>
      </w:r>
      <w:r>
        <w:t xml:space="preserve"> </w:t>
      </w:r>
      <w:r>
        <w:t xml:space="preserve">In-depth semi-structured interviews with 40-50 key informants: senior researchers (representing different disciplines), university leadership (Deans, R&amp;D directors), Ministry of Higher Education representatives, and members of local research funding bodies. Focus groups will explore the socio-cultural and institutional factors influencing researcher success in Alexandria.</w:t>
      </w:r>
    </w:p>
    <w:p>
      <w:pPr>
        <w:numPr>
          <w:ilvl w:val="0"/>
          <w:numId w:val="1002"/>
        </w:numPr>
        <w:pStyle w:val="Compact"/>
      </w:pPr>
      <w:r>
        <w:rPr>
          <w:bCs/>
          <w:b/>
        </w:rPr>
        <w:t xml:space="preserve">Phase 3 (Co-Design Workshop):</w:t>
      </w:r>
      <w:r>
        <w:t xml:space="preserve"> </w:t>
      </w:r>
      <w:r>
        <w:t xml:space="preserve">A facilitated workshop involving 25 representative Academic Researchers and institutional stakeholders to translate findings into actionable recommendations for an Alexandria-specific Researcher Support Framework (RSF), validated against Egyptian national research policies.</w:t>
      </w:r>
    </w:p>
    <w:bookmarkEnd w:id="23"/>
    <w:bookmarkStart w:id="24" w:name="v.-significance-and-expected-impact"/>
    <w:p>
      <w:pPr>
        <w:pStyle w:val="Heading2"/>
      </w:pPr>
      <w:r>
        <w:t xml:space="preserve">V. Significance and Expected Impact</w:t>
      </w:r>
    </w:p>
    <w:p>
      <w:pPr>
        <w:pStyle w:val="FirstParagraph"/>
      </w:pPr>
      <w:r>
        <w:t xml:space="preserve">The proposed research holds significant potential for transformative impact within Egypt, particularly in Alexandria:</w:t>
      </w:r>
    </w:p>
    <w:p>
      <w:pPr>
        <w:numPr>
          <w:ilvl w:val="0"/>
          <w:numId w:val="1003"/>
        </w:numPr>
        <w:pStyle w:val="Compact"/>
      </w:pPr>
      <w:r>
        <w:rPr>
          <w:bCs/>
          <w:b/>
        </w:rPr>
        <w:t xml:space="preserve">For Academic Researchers:</w:t>
      </w:r>
      <w:r>
        <w:t xml:space="preserve"> </w:t>
      </w:r>
      <w:r>
        <w:t xml:space="preserve">This work directly addresses the unmet need for professional recognition, support, and clear career trajectories within a city where intellectual capital is abundant but underutilized. The proposed RSF will offer practical tools to navigate institutional barriers and amplify research impact.</w:t>
      </w:r>
    </w:p>
    <w:p>
      <w:pPr>
        <w:numPr>
          <w:ilvl w:val="0"/>
          <w:numId w:val="1003"/>
        </w:numPr>
        <w:pStyle w:val="Compact"/>
      </w:pPr>
      <w:r>
        <w:rPr>
          <w:bCs/>
          <w:b/>
        </w:rPr>
        <w:t xml:space="preserve">For Alexandria's Ecosystem:</w:t>
      </w:r>
      <w:r>
        <w:t xml:space="preserve"> </w:t>
      </w:r>
      <w:r>
        <w:t xml:space="preserve">By linking researcher output to local challenges (e.g., developing coastal erosion models with municipal planners), the study fosters tangible contributions to Alexandria's sustainable development, positioning it as a model city for knowledge-driven urban management in Egypt.</w:t>
      </w:r>
    </w:p>
    <w:p>
      <w:pPr>
        <w:numPr>
          <w:ilvl w:val="0"/>
          <w:numId w:val="1003"/>
        </w:numPr>
        <w:pStyle w:val="Compact"/>
      </w:pPr>
      <w:r>
        <w:rPr>
          <w:bCs/>
          <w:b/>
        </w:rPr>
        <w:t xml:space="preserve">For National Policy:</w:t>
      </w:r>
      <w:r>
        <w:t xml:space="preserve"> </w:t>
      </w:r>
      <w:r>
        <w:t xml:space="preserve">Findings will provide evidence-based recommendations directly applicable to the Ministry of Higher Education and NRC, informing national strategies for research funding allocation, university-industry collaboration initiatives (e.g., leveraging Alexandria's port economy), and the development of standardized researcher evaluation criteria that respect regional contexts.</w:t>
      </w:r>
    </w:p>
    <w:p>
      <w:pPr>
        <w:numPr>
          <w:ilvl w:val="0"/>
          <w:numId w:val="1003"/>
        </w:numPr>
        <w:pStyle w:val="Compact"/>
      </w:pPr>
      <w:r>
        <w:rPr>
          <w:bCs/>
          <w:b/>
        </w:rPr>
        <w:t xml:space="preserve">For Academic Discipline:</w:t>
      </w:r>
      <w:r>
        <w:t xml:space="preserve"> </w:t>
      </w:r>
      <w:r>
        <w:t xml:space="preserve">This is the first comprehensive study focusing *exclusively* on the professional experience of Academic Researchers within Egypt Alexandria, filling a critical gap in regional studies on higher education development in Global South contexts. It moves beyond generic "researcher support" models to deliver place-based solutions.</w:t>
      </w:r>
    </w:p>
    <w:bookmarkEnd w:id="24"/>
    <w:bookmarkStart w:id="25" w:name="X2ba96b9a211597b2cab3d7bb57631b0f78f0af4"/>
    <w:p>
      <w:pPr>
        <w:pStyle w:val="Heading2"/>
      </w:pPr>
      <w:r>
        <w:t xml:space="preserve">VI. Contribution to Thesis Proposal Framework</w:t>
      </w:r>
    </w:p>
    <w:p>
      <w:pPr>
        <w:pStyle w:val="FirstParagraph"/>
      </w:pPr>
      <w:r>
        <w:t xml:space="preserve">This</w:t>
      </w:r>
      <w:r>
        <w:t xml:space="preserve"> </w:t>
      </w:r>
      <w:r>
        <w:rPr>
          <w:bCs/>
          <w:b/>
        </w:rPr>
        <w:t xml:space="preserve">Thesis Proposal</w:t>
      </w:r>
      <w:r>
        <w:t xml:space="preserve"> </w:t>
      </w:r>
      <w:r>
        <w:t xml:space="preserve">establishes a clear, actionable, and contextually grounded research agenda essential for elevating the role of the Academic Researcher in Egypt Alexandria. It moves beyond theoretical analysis by embedding methodology within Alexandria's specific institutional fabric and socio-economic realities. The project directly responds to Egypt's national commitment to transforming its knowledge base and recognizes Alexandria not merely as a location, but as a dynamic academic environment with unique strengths (historical intellectual tradition, Mediterranean research focus) and challenges (resource constraints, climate vulnerability). The anticipated outputs—a validated Alexandria Researcher Support Framework (RSF), policy briefs for Egyptian stakeholders, and scholarly publications—will provide immediate value to the Academic Researcher community in Egypt Alexandria while contributing to a more robust evidence base for national academic advancement. Ultimately, this research seeks to empower the Academic Researcher as a central agent of positive change within Egypt's most historically significant academic city.</w:t>
      </w:r>
    </w:p>
    <w:bookmarkEnd w:id="25"/>
    <w:bookmarkStart w:id="26" w:name="vii.-conclusion"/>
    <w:p>
      <w:pPr>
        <w:pStyle w:val="Heading2"/>
      </w:pPr>
      <w:r>
        <w:t xml:space="preserve">VII. Conclusion</w:t>
      </w:r>
    </w:p>
    <w:p>
      <w:pPr>
        <w:pStyle w:val="FirstParagraph"/>
      </w:pPr>
      <w:r>
        <w:t xml:space="preserve">The success of Egypt's knowledge economy hinges on unlocking the full potential of its Academic Researchers, particularly those working within pivotal centers like Alexandria. This Thesis Proposal outlines a necessary, focused investigation into the specific conditions shaping researcher success in this crucial Egyptian context. By centering the lived experiences and needs of Academic Researchers in Egypt Alexandria through rigorous, localized methodology, this research promises not only to advance academic understanding but also to deliver practical solutions that strengthen Alexandria's position as a beacon of innovation within Egypt. The findings will directly inform policy, practice, and future capacity-building efforts aimed at ensuring the Academic Researcher is optimally positioned to contribute to national development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Academic Researchers in Egypt Alexandria</dc:title>
  <dc:creator/>
  <dc:language>en</dc:language>
  <cp:keywords/>
  <dcterms:created xsi:type="dcterms:W3CDTF">2026-07-23T09:45:18Z</dcterms:created>
  <dcterms:modified xsi:type="dcterms:W3CDTF">2026-07-23T09:45:18Z</dcterms:modified>
</cp:coreProperties>
</file>

<file path=docProps/custom.xml><?xml version="1.0" encoding="utf-8"?>
<Properties xmlns="http://schemas.openxmlformats.org/officeDocument/2006/custom-properties" xmlns:vt="http://schemas.openxmlformats.org/officeDocument/2006/docPropsVTypes"/>
</file>