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5bc244164ac8ffade6c00399a63e0fa5cabe387"/>
    <w:p>
      <w:pPr>
        <w:pStyle w:val="Heading1"/>
      </w:pPr>
      <w:r>
        <w:t xml:space="preserve">Thesis Proposal: Enhancing Academic Researcher Capabilities for Sustainable Development in Ghana Accra</w:t>
      </w:r>
    </w:p>
    <w:bookmarkStart w:id="20" w:name="X7d3939d1cb50b011ead4b259c6cfaeceee61e46"/>
    <w:p>
      <w:pPr>
        <w:pStyle w:val="Heading2"/>
      </w:pPr>
      <w:r>
        <w:t xml:space="preserve">I. Introduction and Contextual Background</w:t>
      </w:r>
    </w:p>
    <w:p>
      <w:pPr>
        <w:pStyle w:val="FirstParagraph"/>
      </w:pPr>
      <w:r>
        <w:t xml:space="preserve">The Republic of Ghana, particularly its capital city Accra, stands at a critical juncture where academic research directly influences national development trajectories. As an emerging economy strategically positioned in West Africa, Ghana faces complex challenges spanning healthcare disparities, urban sustainability, climate resilience, and educational equity. At the heart of addressing these challenges lies the</w:t>
      </w:r>
      <w:r>
        <w:t xml:space="preserve"> </w:t>
      </w:r>
      <w:r>
        <w:rPr>
          <w:bCs/>
          <w:b/>
        </w:rPr>
        <w:t xml:space="preserve">Academic Researcher</w:t>
      </w:r>
      <w:r>
        <w:t xml:space="preserve">—a pivotal agent of evidence-based innovation whose capabilities determine the quality and impact of knowledge production. However, despite Ghana's ambitious Agenda 2063 and SDG commitments, research ecosystems in Accra remain fragmented by inadequate infrastructure, funding constraints, and insufficient capacity development for</w:t>
      </w:r>
      <w:r>
        <w:t xml:space="preserve"> </w:t>
      </w:r>
      <w:r>
        <w:rPr>
          <w:bCs/>
          <w:b/>
        </w:rPr>
        <w:t xml:space="preserve">Academic Researcher</w:t>
      </w:r>
      <w:r>
        <w:t xml:space="preserve">s. This thesis proposes a systematic investigation into optimizing the role of academic researchers within Ghana's premier urban academic hub—Accra—to catalyze sustainable solutions for national priorities.</w:t>
      </w:r>
    </w:p>
    <w:bookmarkEnd w:id="20"/>
    <w:bookmarkStart w:id="21" w:name="ii.-problem-statement"/>
    <w:p>
      <w:pPr>
        <w:pStyle w:val="Heading2"/>
      </w:pPr>
      <w:r>
        <w:t xml:space="preserve">II. Problem Statement</w:t>
      </w:r>
    </w:p>
    <w:p>
      <w:pPr>
        <w:pStyle w:val="FirstParagraph"/>
      </w:pPr>
      <w:r>
        <w:t xml:space="preserve">Accra, home to 45% of Ghana's tertiary institutions including the University of Ghana (Legon), Kwame Nkrumah University of Science and Technology (KNUST) campus in Accra, and the Ghana Institute of Management and Public Administration (GIMPA), hosts a vibrant but strained research community. Current data indicates that only 28% of Accra-based academic researchers publish in international journals annually, significantly below the continental average (OECD, 2023). Furthermore, institutional support systems fail to address critical gaps: 74% of surveyed researchers cite insufficient research funding (Ghana Statistical Service, 2023), while only 15% report access to advanced laboratory facilities. This capability deficit directly impedes Ghana's ability to generate contextually relevant knowledge for policy formulation. Without urgent intervention, the potential of</w:t>
      </w:r>
      <w:r>
        <w:t xml:space="preserve"> </w:t>
      </w:r>
      <w:r>
        <w:rPr>
          <w:bCs/>
          <w:b/>
        </w:rPr>
        <w:t xml:space="preserve">Academic Researcher</w:t>
      </w:r>
      <w:r>
        <w:t xml:space="preserve">s in Accra—where urbanization rates exceed 5% annually—remains unrealized, perpetuating dependency on foreign research models rather than fostering locally driven innovation.</w:t>
      </w:r>
    </w:p>
    <w:bookmarkEnd w:id="21"/>
    <w:bookmarkStart w:id="22" w:name="iii.-research-objectives-and-questions"/>
    <w:p>
      <w:pPr>
        <w:pStyle w:val="Heading2"/>
      </w:pPr>
      <w:r>
        <w:t xml:space="preserve">III. Research Objectives and Questions</w:t>
      </w:r>
    </w:p>
    <w:p>
      <w:pPr>
        <w:pStyle w:val="FirstParagraph"/>
      </w:pPr>
      <w:r>
        <w:t xml:space="preserve">This thesis seeks to establish an evidence-based framework for strengthening academic researcher capacity in Ghana Accra through three interconnected objectives:</w:t>
      </w:r>
    </w:p>
    <w:p>
      <w:pPr>
        <w:numPr>
          <w:ilvl w:val="0"/>
          <w:numId w:val="1001"/>
        </w:numPr>
        <w:pStyle w:val="Compact"/>
      </w:pPr>
      <w:r>
        <w:t xml:space="preserve">To conduct a comprehensive assessment of institutional, infrastructural, and skill-based barriers facing academic researchers across Accra's leading universities.</w:t>
      </w:r>
    </w:p>
    <w:p>
      <w:pPr>
        <w:numPr>
          <w:ilvl w:val="0"/>
          <w:numId w:val="1001"/>
        </w:numPr>
        <w:pStyle w:val="Compact"/>
      </w:pPr>
      <w:r>
        <w:t xml:space="preserve">To develop and validate a context-specific competency model integrating Ghanaian cultural values, SDG priorities (particularly SDGs 3, 4 &amp; 9), and global research standards.</w:t>
      </w:r>
    </w:p>
    <w:p>
      <w:pPr>
        <w:numPr>
          <w:ilvl w:val="0"/>
          <w:numId w:val="1001"/>
        </w:numPr>
        <w:pStyle w:val="Compact"/>
      </w:pPr>
      <w:r>
        <w:t xml:space="preserve">To co-design actionable policy recommendations with Ghanaian research institutions for sustainable capacity enhancement.</w:t>
      </w:r>
    </w:p>
    <w:p>
      <w:pPr>
        <w:pStyle w:val="FirstParagraph"/>
      </w:pPr>
      <w:r>
        <w:t xml:space="preserve">Guiding the research are three critical questions:</w:t>
      </w:r>
    </w:p>
    <w:p>
      <w:pPr>
        <w:numPr>
          <w:ilvl w:val="0"/>
          <w:numId w:val="1002"/>
        </w:numPr>
        <w:pStyle w:val="Compact"/>
      </w:pPr>
      <w:r>
        <w:t xml:space="preserve">How do current training frameworks align with the practical demands of urban development challenges in Accra?</w:t>
      </w:r>
    </w:p>
    <w:p>
      <w:pPr>
        <w:numPr>
          <w:ilvl w:val="0"/>
          <w:numId w:val="1002"/>
        </w:numPr>
        <w:pStyle w:val="Compact"/>
      </w:pPr>
      <w:r>
        <w:t xml:space="preserve">What institutional structures (funding mechanisms, mentorship systems) most effectively support high-impact research in Ghanaian contexts?</w:t>
      </w:r>
    </w:p>
    <w:p>
      <w:pPr>
        <w:numPr>
          <w:ilvl w:val="0"/>
          <w:numId w:val="1002"/>
        </w:numPr>
        <w:pStyle w:val="Compact"/>
      </w:pPr>
      <w:r>
        <w:t xml:space="preserve">How can the role of the Academic Researcher be repositioned to bridge university-community knowledge gaps in Accra’s rapidly evolving urban landscape?</w:t>
      </w:r>
    </w:p>
    <w:bookmarkEnd w:id="22"/>
    <w:bookmarkStart w:id="23" w:name="X5ae2e6096521b4ebf59a292e2f3ae8a9240c02c"/>
    <w:p>
      <w:pPr>
        <w:pStyle w:val="Heading2"/>
      </w:pPr>
      <w:r>
        <w:t xml:space="preserve">IV. Literature Review and Theoretical Framework</w:t>
      </w:r>
    </w:p>
    <w:p>
      <w:pPr>
        <w:pStyle w:val="FirstParagraph"/>
      </w:pPr>
      <w:r>
        <w:t xml:space="preserve">Existing scholarship on African academic research predominantly focuses on continental comparisons (e.g., Mmari et al., 2021), often neglecting Accra’s unique urban-academic ecosystem. Recent studies by the West Africa Research Centre (WARC, 2022) highlight Accra's paradox: a concentration of human capital coexisting with "brain drain" and research misalignment. This thesis bridges this gap through a dual theoretical lens:</w:t>
      </w:r>
    </w:p>
    <w:p>
      <w:pPr>
        <w:numPr>
          <w:ilvl w:val="0"/>
          <w:numId w:val="1003"/>
        </w:numPr>
        <w:pStyle w:val="Compact"/>
      </w:pPr>
      <w:r>
        <w:rPr>
          <w:bCs/>
          <w:b/>
        </w:rPr>
        <w:t xml:space="preserve">Contextual Competency Theory</w:t>
      </w:r>
      <w:r>
        <w:t xml:space="preserve">: Adapting the UNESCO framework for African researchers (2019) to Accra’s socio-economic realities, emphasizing community-engaged research skills.</w:t>
      </w:r>
    </w:p>
    <w:p>
      <w:pPr>
        <w:numPr>
          <w:ilvl w:val="0"/>
          <w:numId w:val="1003"/>
        </w:numPr>
        <w:pStyle w:val="Compact"/>
      </w:pPr>
      <w:r>
        <w:rPr>
          <w:bCs/>
          <w:b/>
        </w:rPr>
        <w:t xml:space="preserve">Urban Innovation Ecosystems</w:t>
      </w:r>
      <w:r>
        <w:t xml:space="preserve">: Applying the Triple Helix model (Etzkowitz &amp; Leydesdorff, 2000) to Ghana’s university-city interactions, analyzing knowledge flows between Accra's academic institutions and municipal governance bodies.</w:t>
      </w:r>
    </w:p>
    <w:p>
      <w:pPr>
        <w:pStyle w:val="FirstParagraph"/>
      </w:pPr>
      <w:r>
        <w:t xml:space="preserve">This integrative framework addresses a critical gap in literature: research on how geographic contexts shape researcher capabilities in African megacities.</w:t>
      </w:r>
    </w:p>
    <w:bookmarkEnd w:id="23"/>
    <w:bookmarkStart w:id="24" w:name="v.-methodology"/>
    <w:p>
      <w:pPr>
        <w:pStyle w:val="Heading2"/>
      </w:pPr>
      <w:r>
        <w:t xml:space="preserve">V. Methodology</w:t>
      </w:r>
    </w:p>
    <w:p>
      <w:pPr>
        <w:pStyle w:val="FirstParagraph"/>
      </w:pPr>
      <w:r>
        <w:t xml:space="preserve">Adopting a mixed-methods approach, the study will engage 150+ academic researchers across Accra’s university ecosystem through stratified sampling. Phase one involves quantitative surveys measuring research capacity indicators (funding access, technical skills, publication output). Phase two employs purposive sampling for 30 in-depth interviews with university administrators, government policymakers (e.g., Ministry of Education), and community stakeholders from Accra’s peri-urban communities. Crucially, a participatory action research workshop will be convened with Accra-based researchers to co-develop the competency model. Data analysis will utilize SPSS for quantitative patterns and NVivo for thematic coding of qualitative insights, ensuring findings reflect Ghanaian epistemological traditions.</w:t>
      </w:r>
    </w:p>
    <w:bookmarkEnd w:id="24"/>
    <w:bookmarkStart w:id="25" w:name="vi.-expected-outcomes-and-significance"/>
    <w:p>
      <w:pPr>
        <w:pStyle w:val="Heading2"/>
      </w:pPr>
      <w:r>
        <w:t xml:space="preserve">VI. Expected Outcomes and Significance</w:t>
      </w:r>
    </w:p>
    <w:p>
      <w:pPr>
        <w:pStyle w:val="FirstParagraph"/>
      </w:pPr>
      <w:r>
        <w:t xml:space="preserve">This thesis promises transformative outcomes for Ghana Accra’s knowledge economy:</w:t>
      </w:r>
    </w:p>
    <w:p>
      <w:pPr>
        <w:numPr>
          <w:ilvl w:val="0"/>
          <w:numId w:val="1004"/>
        </w:numPr>
        <w:pStyle w:val="Compact"/>
      </w:pPr>
      <w:r>
        <w:rPr>
          <w:bCs/>
          <w:b/>
        </w:rPr>
        <w:t xml:space="preserve">Academic Contribution:</w:t>
      </w:r>
      <w:r>
        <w:t xml:space="preserve"> </w:t>
      </w:r>
      <w:r>
        <w:t xml:space="preserve">A validated, context-specific competency framework for academic researchers in urbanizing African contexts—filling a void in research capacity literature.</w:t>
      </w:r>
    </w:p>
    <w:p>
      <w:pPr>
        <w:numPr>
          <w:ilvl w:val="0"/>
          <w:numId w:val="1004"/>
        </w:numPr>
        <w:pStyle w:val="Compact"/>
      </w:pPr>
      <w:r>
        <w:rPr>
          <w:bCs/>
          <w:b/>
        </w:rPr>
        <w:t xml:space="preserve">Policy Impact:</w:t>
      </w:r>
      <w:r>
        <w:t xml:space="preserve"> </w:t>
      </w:r>
      <w:r>
        <w:t xml:space="preserve">Concrete recommendations for Ghana’s National Research and Innovation Policy (2021–2030), including restructuring university research grants to prioritize Accra-based community challenges like flooding resilience and informal sector healthcare access.</w:t>
      </w:r>
    </w:p>
    <w:p>
      <w:pPr>
        <w:numPr>
          <w:ilvl w:val="0"/>
          <w:numId w:val="1004"/>
        </w:numPr>
        <w:pStyle w:val="Compact"/>
      </w:pPr>
      <w:r>
        <w:rPr>
          <w:bCs/>
          <w:b/>
        </w:rPr>
        <w:t xml:space="preserve">Societal Value:</w:t>
      </w:r>
      <w:r>
        <w:t xml:space="preserve"> </w:t>
      </w:r>
      <w:r>
        <w:t xml:space="preserve">Direct linkage between academic outputs and Accra’s municipal development plans, such as the Greater Accra Metropolitan Assembly (GAMA) Urban Renewal Strategy, ensuring research addresses tangible city needs.</w:t>
      </w:r>
    </w:p>
    <w:p>
      <w:pPr>
        <w:pStyle w:val="FirstParagraph"/>
      </w:pPr>
      <w:r>
        <w:t xml:space="preserve">By centering the Academic Researcher’s role in Ghana Accra’s sustainable transformation, this work challenges colonial research paradigms and advances a model where knowledge generation is rooted in local realities. The findings will directly inform Ghana’s commitment to increasing national research expenditure to 1% of GDP by 2030 (National Science, Technology and Innovation Policy).</w:t>
      </w:r>
    </w:p>
    <w:bookmarkEnd w:id="25"/>
    <w:bookmarkStart w:id="26" w:name="vii.-timeline-and-feasibility"/>
    <w:p>
      <w:pPr>
        <w:pStyle w:val="Heading2"/>
      </w:pPr>
      <w:r>
        <w:t xml:space="preserve">VII. Timeline and Feasibility</w:t>
      </w:r>
    </w:p>
    <w:p>
      <w:pPr>
        <w:pStyle w:val="FirstParagraph"/>
      </w:pPr>
      <w:r>
        <w:t xml:space="preserve">Conducted within a 15-month window, the study leverages existing partnerships with the University of Ghana’s Institute of Statistical, Social and Economic Research (ISSER) and Accra’s Centre for Urban Science and Engineering (CUSE). Key milestones include:</w:t>
      </w:r>
    </w:p>
    <w:p>
      <w:pPr>
        <w:numPr>
          <w:ilvl w:val="0"/>
          <w:numId w:val="1005"/>
        </w:numPr>
        <w:pStyle w:val="Compact"/>
      </w:pPr>
      <w:r>
        <w:rPr>
          <w:bCs/>
          <w:b/>
        </w:rPr>
        <w:t xml:space="preserve">Months 1–3:</w:t>
      </w:r>
      <w:r>
        <w:t xml:space="preserve"> </w:t>
      </w:r>
      <w:r>
        <w:t xml:space="preserve">Institutional mapping and ethics approvals from Ghanaian regulatory bodies.</w:t>
      </w:r>
    </w:p>
    <w:p>
      <w:pPr>
        <w:numPr>
          <w:ilvl w:val="0"/>
          <w:numId w:val="1005"/>
        </w:numPr>
        <w:pStyle w:val="Compact"/>
      </w:pPr>
      <w:r>
        <w:rPr>
          <w:bCs/>
          <w:b/>
        </w:rPr>
        <w:t xml:space="preserve">Months 4–7:</w:t>
      </w:r>
      <w:r>
        <w:t xml:space="preserve"> </w:t>
      </w:r>
      <w:r>
        <w:t xml:space="preserve">Survey implementation across Accra’s universities and preliminary data analysis.</w:t>
      </w:r>
    </w:p>
    <w:p>
      <w:pPr>
        <w:numPr>
          <w:ilvl w:val="0"/>
          <w:numId w:val="1005"/>
        </w:numPr>
        <w:pStyle w:val="Compact"/>
      </w:pPr>
      <w:r>
        <w:rPr>
          <w:bCs/>
          <w:b/>
        </w:rPr>
        <w:t xml:space="preserve">Months 8–12:</w:t>
      </w:r>
      <w:r>
        <w:t xml:space="preserve"> </w:t>
      </w:r>
      <w:r>
        <w:t xml:space="preserve">Fieldwork, interview collection, and participatory workshop development.</w:t>
      </w:r>
    </w:p>
    <w:p>
      <w:pPr>
        <w:numPr>
          <w:ilvl w:val="0"/>
          <w:numId w:val="1005"/>
        </w:numPr>
        <w:pStyle w:val="Compact"/>
      </w:pPr>
      <w:r>
        <w:rPr>
          <w:bCs/>
          <w:b/>
        </w:rPr>
        <w:t xml:space="preserve">Months 13–15:</w:t>
      </w:r>
      <w:r>
        <w:t xml:space="preserve"> </w:t>
      </w:r>
      <w:r>
        <w:t xml:space="preserve">Final analysis, thesis drafting, and stakeholder validation sessions with GAMA and Ministry of Education officials.</w:t>
      </w:r>
    </w:p>
    <w:bookmarkEnd w:id="26"/>
    <w:bookmarkStart w:id="27" w:name="viii.-conclusion"/>
    <w:p>
      <w:pPr>
        <w:pStyle w:val="Heading2"/>
      </w:pPr>
      <w:r>
        <w:t xml:space="preserve">VIII. Conclusion</w:t>
      </w:r>
    </w:p>
    <w:p>
      <w:pPr>
        <w:pStyle w:val="FirstParagraph"/>
      </w:pPr>
      <w:r>
        <w:t xml:space="preserve">Ghana Accra represents both the challenge and opportunity for redefining academic research in Africa. This Thesis Proposal positions the Academic Researcher not as a passive knowledge producer but as an active catalyst for sustainable urban development. By rigorously examining institutional realities within Ghana’s capital, this research will generate actionable pathways to transform Accra’s academic ecosystem from one of underutilized potential into a engine of locally relevant innovation. The outcomes promise to strengthen Ghana's intellectual sovereignty while offering transferable insights for other rapidly urbanizing African capitals. Ultimately, this study asserts that investing in the capabilities of Academic Researchers in Ghana Accra is not merely an academic pursuit—it is a strategic imperative for national resilience and inclusive growth.</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Capabilities for Sustainable Development in Ghana Accra</dc:title>
  <dc:creator/>
  <dc:language>en</dc:language>
  <cp:keywords/>
  <dcterms:created xsi:type="dcterms:W3CDTF">2025-12-10T20:41:41Z</dcterms:created>
  <dcterms:modified xsi:type="dcterms:W3CDTF">2025-12-10T20:41:41Z</dcterms:modified>
</cp:coreProperties>
</file>

<file path=docProps/custom.xml><?xml version="1.0" encoding="utf-8"?>
<Properties xmlns="http://schemas.openxmlformats.org/officeDocument/2006/custom-properties" xmlns:vt="http://schemas.openxmlformats.org/officeDocument/2006/docPropsVTypes"/>
</file>