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Bangalore's</w:t>
      </w:r>
      <w:r>
        <w:t xml:space="preserve"> </w:t>
      </w:r>
      <w:r>
        <w:t xml:space="preserve">Evolving</w:t>
      </w:r>
      <w:r>
        <w:t xml:space="preserve"> </w:t>
      </w:r>
      <w:r>
        <w:t xml:space="preserve">Knowledge</w:t>
      </w:r>
      <w:r>
        <w:t xml:space="preserve"> </w:t>
      </w:r>
      <w:r>
        <w:t xml:space="preserve">Ecosystem</w:t>
      </w:r>
    </w:p>
    <w:bookmarkStart w:id="28" w:name="X28dab1399bc170afe14775ab7157637f1ff69d6"/>
    <w:p>
      <w:pPr>
        <w:pStyle w:val="Heading1"/>
      </w:pPr>
      <w:r>
        <w:t xml:space="preserve">Thesis Proposal: Empowering the Academic Researcher in India Bangalore's Evolving Knowledge Ecosystem</w:t>
      </w:r>
    </w:p>
    <w:bookmarkStart w:id="20" w:name="i.-introduction-and-contextual-framework"/>
    <w:p>
      <w:pPr>
        <w:pStyle w:val="Heading2"/>
      </w:pPr>
      <w:r>
        <w:t xml:space="preserve">I. Introduction and Contextual Framework</w:t>
      </w:r>
    </w:p>
    <w:p>
      <w:pPr>
        <w:pStyle w:val="FirstParagraph"/>
      </w:pPr>
      <w:r>
        <w:t xml:space="preserve">The rapid transformation of Bengaluru (India Bangalore) into a global hub for technology, innovation, and higher education necessitates a critical examination of the institutional frameworks supporting the</w:t>
      </w:r>
      <w:r>
        <w:t xml:space="preserve"> </w:t>
      </w:r>
      <w:r>
        <w:rPr>
          <w:bCs/>
          <w:b/>
        </w:rPr>
        <w:t xml:space="preserve">Academic Researcher</w:t>
      </w:r>
      <w:r>
        <w:t xml:space="preserve">. As India's premier knowledge capital, Bengaluru hosts world-class institutions like Indian Institute of Science (IISc), National Centre for Biological Sciences (NCBS), and numerous universities fostering cutting-edge research. However, the unique socio-academic landscape presents distinct challenges for the</w:t>
      </w:r>
      <w:r>
        <w:t xml:space="preserve"> </w:t>
      </w:r>
      <w:r>
        <w:rPr>
          <w:bCs/>
          <w:b/>
        </w:rPr>
        <w:t xml:space="preserve">Academic Researcher</w:t>
      </w:r>
      <w:r>
        <w:t xml:space="preserve">, demanding context-specific solutions. This</w:t>
      </w:r>
      <w:r>
        <w:t xml:space="preserve"> </w:t>
      </w:r>
      <w:r>
        <w:rPr>
          <w:bCs/>
          <w:b/>
        </w:rPr>
        <w:t xml:space="preserve">Thesis Proposal</w:t>
      </w:r>
      <w:r>
        <w:t xml:space="preserve"> </w:t>
      </w:r>
      <w:r>
        <w:t xml:space="preserve">addresses a critical gap: the absence of comprehensive frameworks designed to optimize research productivity, institutional support, and career sustainability specifically for</w:t>
      </w:r>
      <w:r>
        <w:t xml:space="preserve"> </w:t>
      </w:r>
      <w:r>
        <w:rPr>
          <w:bCs/>
          <w:b/>
        </w:rPr>
        <w:t xml:space="preserve">Academic Researchers</w:t>
      </w:r>
      <w:r>
        <w:t xml:space="preserve"> </w:t>
      </w:r>
      <w:r>
        <w:t xml:space="preserve">operating within Bengaluru's dynamic environment. The proposed study will investigate systemic barriers and opportunities to empower this pivotal professional group within India Bangalore's academic ecosystem.</w:t>
      </w:r>
    </w:p>
    <w:bookmarkEnd w:id="20"/>
    <w:bookmarkStart w:id="21" w:name="ii.-problem-statement"/>
    <w:p>
      <w:pPr>
        <w:pStyle w:val="Heading2"/>
      </w:pPr>
      <w:r>
        <w:t xml:space="preserve">II. Problem Statement</w:t>
      </w:r>
    </w:p>
    <w:p>
      <w:pPr>
        <w:pStyle w:val="FirstParagraph"/>
      </w:pPr>
      <w:r>
        <w:t xml:space="preserve">Despite Bengaluru's prominence,</w:t>
      </w:r>
      <w:r>
        <w:t xml:space="preserve"> </w:t>
      </w:r>
      <w:r>
        <w:rPr>
          <w:bCs/>
          <w:b/>
        </w:rPr>
        <w:t xml:space="preserve">Academic Researchers</w:t>
      </w:r>
      <w:r>
        <w:t xml:space="preserve"> </w:t>
      </w:r>
      <w:r>
        <w:t xml:space="preserve">face multifaceted challenges that hinder their full potential. Key issues include: (1) Fragmented funding ecosystems with limited alignment between industry needs and academic research agendas; (2) Administrative bottlenecks in resource access (lab facilities, data infrastructure); (3) Inadequate mentorship structures for early-career researchers navigating India Bangalore's competitive landscape; and (4) Cultural dissonance between traditional academic expectations and the fast-paced innovation culture prevalent in Bengaluru's tech corridors. Current literature often generalizes research experiences across Indian contexts, neglecting Bengaluru's unique confluence of elite research institutions, burgeoning startups, and complex urban governance. This</w:t>
      </w:r>
      <w:r>
        <w:t xml:space="preserve"> </w:t>
      </w:r>
      <w:r>
        <w:rPr>
          <w:bCs/>
          <w:b/>
        </w:rPr>
        <w:t xml:space="preserve">Thesis Proposal</w:t>
      </w:r>
      <w:r>
        <w:t xml:space="preserve"> </w:t>
      </w:r>
      <w:r>
        <w:t xml:space="preserve">contends that without targeted interventions addressing these Bangalore-specific dynamics, the city's potential as India's foremost knowledge engine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support infrastructure (funding, facilities, mentorship) available to</w:t>
      </w:r>
      <w:r>
        <w:t xml:space="preserve"> </w:t>
      </w:r>
      <w:r>
        <w:rPr>
          <w:bCs/>
          <w:b/>
        </w:rPr>
        <w:t xml:space="preserve">Academic Researchers</w:t>
      </w:r>
      <w:r>
        <w:t xml:space="preserve"> </w:t>
      </w:r>
      <w:r>
        <w:t xml:space="preserve">across key institutions in India Bangalore.</w:t>
      </w:r>
    </w:p>
    <w:p>
      <w:pPr>
        <w:numPr>
          <w:ilvl w:val="0"/>
          <w:numId w:val="1001"/>
        </w:numPr>
        <w:pStyle w:val="Compact"/>
      </w:pPr>
      <w:r>
        <w:t xml:space="preserve">To identify systemic barriers impacting research productivity and career progression for the</w:t>
      </w:r>
      <w:r>
        <w:t xml:space="preserve"> </w:t>
      </w:r>
      <w:r>
        <w:rPr>
          <w:bCs/>
          <w:b/>
        </w:rPr>
        <w:t xml:space="preserve">Academic Researcher</w:t>
      </w:r>
      <w:r>
        <w:t xml:space="preserve"> </w:t>
      </w:r>
      <w:r>
        <w:t xml:space="preserve">specifically within Bengaluru's institutional context.</w:t>
      </w:r>
    </w:p>
    <w:p>
      <w:pPr>
        <w:numPr>
          <w:ilvl w:val="0"/>
          <w:numId w:val="1001"/>
        </w:numPr>
        <w:pStyle w:val="Compact"/>
      </w:pPr>
      <w:r>
        <w:t xml:space="preserve">To analyze the interplay between industry-academia collaboration models in Bengaluru and their effectiveness in supporting researcher-led innovation.</w:t>
      </w:r>
    </w:p>
    <w:p>
      <w:pPr>
        <w:numPr>
          <w:ilvl w:val="0"/>
          <w:numId w:val="1001"/>
        </w:numPr>
        <w:pStyle w:val="Compact"/>
      </w:pPr>
      <w:r>
        <w:t xml:space="preserve">To develop a contextually grounded framework for institutional policy reform, designed to empower the</w:t>
      </w:r>
      <w:r>
        <w:t xml:space="preserve"> </w:t>
      </w:r>
      <w:r>
        <w:rPr>
          <w:bCs/>
          <w:b/>
        </w:rPr>
        <w:t xml:space="preserve">Academic Researcher</w:t>
      </w:r>
      <w:r>
        <w:t xml:space="preserve"> </w:t>
      </w:r>
      <w:r>
        <w:t xml:space="preserve">within India Bangalore's academic ecosystem.</w:t>
      </w:r>
    </w:p>
    <w:bookmarkEnd w:id="22"/>
    <w:bookmarkStart w:id="23" w:name="X152ed06691dd35ce4c5ce36394c6511ee152168"/>
    <w:p>
      <w:pPr>
        <w:pStyle w:val="Heading2"/>
      </w:pPr>
      <w:r>
        <w:t xml:space="preserve">IV. Literature Review: Gaps in Bengaluru Context</w:t>
      </w:r>
    </w:p>
    <w:p>
      <w:pPr>
        <w:pStyle w:val="FirstParagraph"/>
      </w:pPr>
      <w:r>
        <w:t xml:space="preserve">Existing scholarship on academic research (e.g., studies by UNESCO, Indian Council of Social Science Research) provides valuable global perspectives but lacks granular focus on India Bangalore. While works like Ghosh &amp; Ray (2020) discuss Indian university challenges, they overlook Bengaluru's hybrid ecosystem where premier institutes coexist with high-tech industrial zones. Recent local studies (e.g., IIM Bangalore, 2023 Survey on Research Culture) highlight specific pain points—like delayed equipment procurement due to municipal permits—but offer no integrated solution framework. Crucially, the role of the</w:t>
      </w:r>
      <w:r>
        <w:t xml:space="preserve"> </w:t>
      </w:r>
      <w:r>
        <w:rPr>
          <w:bCs/>
          <w:b/>
        </w:rPr>
        <w:t xml:space="preserve">Academic Researcher</w:t>
      </w:r>
      <w:r>
        <w:t xml:space="preserve"> </w:t>
      </w:r>
      <w:r>
        <w:t xml:space="preserve">as an active agent of systemic change is under-theorized in Bengaluru-specific research. This</w:t>
      </w:r>
      <w:r>
        <w:t xml:space="preserve"> </w:t>
      </w:r>
      <w:r>
        <w:rPr>
          <w:bCs/>
          <w:b/>
        </w:rPr>
        <w:t xml:space="preserve">Thesis Proposal</w:t>
      </w:r>
      <w:r>
        <w:t xml:space="preserve"> </w:t>
      </w:r>
      <w:r>
        <w:t xml:space="preserve">bridges this gap by centering the researcher's lived experience within India Bangalore's unique academic-urban nexus.</w:t>
      </w:r>
    </w:p>
    <w:bookmarkEnd w:id="23"/>
    <w:bookmarkStart w:id="24" w:name="Xb7e4df6c5d1132e7831874cc3a5d32690775cab"/>
    <w:p>
      <w:pPr>
        <w:pStyle w:val="Heading2"/>
      </w:pPr>
      <w:r>
        <w:t xml:space="preserve">V. Methodology: Contextualized Approach for India Bangalore</w:t>
      </w:r>
    </w:p>
    <w:p>
      <w:pPr>
        <w:pStyle w:val="FirstParagraph"/>
      </w:pPr>
      <w:r>
        <w:t xml:space="preserve">This qualitative study will employ a multi-site case analysis across five representative institutions in Bengaluru: IISc, NCBS, a major central university (e.g., Bangalore University), an AI-focused private research institute, and an industry-linked R&amp;D lab. Data collection will include:</w:t>
      </w:r>
    </w:p>
    <w:p>
      <w:pPr>
        <w:numPr>
          <w:ilvl w:val="0"/>
          <w:numId w:val="1002"/>
        </w:numPr>
        <w:pStyle w:val="Compact"/>
      </w:pPr>
      <w:r>
        <w:rPr>
          <w:bCs/>
          <w:b/>
        </w:rPr>
        <w:t xml:space="preserve">Structured Interviews</w:t>
      </w:r>
      <w:r>
        <w:t xml:space="preserve"> </w:t>
      </w:r>
      <w:r>
        <w:t xml:space="preserve">(n=40): With</w:t>
      </w:r>
      <w:r>
        <w:t xml:space="preserve"> </w:t>
      </w:r>
      <w:r>
        <w:rPr>
          <w:bCs/>
          <w:b/>
        </w:rPr>
        <w:t xml:space="preserve">Academic Researchers</w:t>
      </w:r>
      <w:r>
        <w:t xml:space="preserve"> </w:t>
      </w:r>
      <w:r>
        <w:t xml:space="preserve">at varying career stages (PhD students to senior professors) across disciplines.</w:t>
      </w:r>
    </w:p>
    <w:p>
      <w:pPr>
        <w:numPr>
          <w:ilvl w:val="0"/>
          <w:numId w:val="1002"/>
        </w:numPr>
        <w:pStyle w:val="Compact"/>
      </w:pPr>
      <w:r>
        <w:rPr>
          <w:bCs/>
          <w:b/>
        </w:rPr>
        <w:t xml:space="preserve">Focus Groups</w:t>
      </w:r>
      <w:r>
        <w:t xml:space="preserve">: With institutional administrators, industry partners, and research support staff within Bengaluru's academic cluster.</w:t>
      </w:r>
    </w:p>
    <w:p>
      <w:pPr>
        <w:numPr>
          <w:ilvl w:val="0"/>
          <w:numId w:val="1002"/>
        </w:numPr>
        <w:pStyle w:val="Compact"/>
      </w:pPr>
      <w:r>
        <w:rPr>
          <w:bCs/>
          <w:b/>
        </w:rPr>
        <w:t xml:space="preserve">Digital Ethnography</w:t>
      </w:r>
      <w:r>
        <w:t xml:space="preserve">: Analysis of institution-specific digital platforms (e.g., IISc Research Portal, university newsletters) to map informal knowledge flows and support networks.</w:t>
      </w:r>
    </w:p>
    <w:p>
      <w:pPr>
        <w:pStyle w:val="FirstParagraph"/>
      </w:pPr>
      <w:r>
        <w:t xml:space="preserve">Thematic analysis will be guided by a framework derived from India Bangalore's socio-institutional context, prioritizing factors like city-specific administrative processes, cultural expectations of academia within Karnataka, and the impact of Bengaluru's traffic/urban sprawl on researcher productivity. This methodology ensures findings are intrinsically tied to the realities faced by the</w:t>
      </w:r>
      <w:r>
        <w:t xml:space="preserve"> </w:t>
      </w:r>
      <w:r>
        <w:rPr>
          <w:bCs/>
          <w:b/>
        </w:rPr>
        <w:t xml:space="preserve">Academic Researcher</w:t>
      </w:r>
      <w:r>
        <w:t xml:space="preserve"> </w:t>
      </w:r>
      <w:r>
        <w:t xml:space="preserve">in India Bangalore.</w:t>
      </w:r>
    </w:p>
    <w:bookmarkEnd w:id="24"/>
    <w:bookmarkStart w:id="25" w:name="X3f65ecf943c211d41afea2ee7ad08e607c14f6f"/>
    <w:p>
      <w:pPr>
        <w:pStyle w:val="Heading2"/>
      </w:pPr>
      <w:r>
        <w:t xml:space="preserve">VI. Significance and Expected Contribution</w:t>
      </w:r>
    </w:p>
    <w:p>
      <w:pPr>
        <w:pStyle w:val="FirstParagraph"/>
      </w:pPr>
      <w:r>
        <w:t xml:space="preserve">This research holds direct relevance for stakeholders across India Bangalore's academic landscape:</w:t>
      </w:r>
    </w:p>
    <w:p>
      <w:pPr>
        <w:numPr>
          <w:ilvl w:val="0"/>
          <w:numId w:val="1003"/>
        </w:numPr>
        <w:pStyle w:val="Compact"/>
      </w:pPr>
      <w:r>
        <w:rPr>
          <w:bCs/>
          <w:b/>
        </w:rPr>
        <w:t xml:space="preserve">Institutions</w:t>
      </w:r>
      <w:r>
        <w:t xml:space="preserve">: Will receive evidence-based recommendations to redesign internal support structures (e.g., streamlined procurement, mentorship programs) tailored to Bengaluru's operational reality.</w:t>
      </w:r>
    </w:p>
    <w:p>
      <w:pPr>
        <w:numPr>
          <w:ilvl w:val="0"/>
          <w:numId w:val="1003"/>
        </w:numPr>
        <w:pStyle w:val="Compact"/>
      </w:pPr>
      <w:r>
        <w:rPr>
          <w:bCs/>
          <w:b/>
        </w:rPr>
        <w:t xml:space="preserve">Policy Makers</w:t>
      </w:r>
      <w:r>
        <w:t xml:space="preserve"> </w:t>
      </w:r>
      <w:r>
        <w:t xml:space="preserve">(e.g., Department of Science &amp; Technology, Karnataka State Higher Education Commission): Can leverage findings to craft state-level policies promoting sustainable research careers in India Bangalore.</w:t>
      </w:r>
    </w:p>
    <w:p>
      <w:pPr>
        <w:numPr>
          <w:ilvl w:val="0"/>
          <w:numId w:val="1003"/>
        </w:numPr>
        <w:pStyle w:val="Compact"/>
      </w:pPr>
      <w:r>
        <w:rPr>
          <w:bCs/>
          <w:b/>
        </w:rPr>
        <w:t xml:space="preserve">The Academic Researcher Community</w:t>
      </w:r>
      <w:r>
        <w:t xml:space="preserve">: The study will provide a validated voice for researchers' needs, fostering collective agency within the Bengaluru ecosystem. It positions the</w:t>
      </w:r>
      <w:r>
        <w:t xml:space="preserve"> </w:t>
      </w:r>
      <w:r>
        <w:rPr>
          <w:bCs/>
          <w:b/>
        </w:rPr>
        <w:t xml:space="preserve">Academic Researcher</w:t>
      </w:r>
      <w:r>
        <w:t xml:space="preserve"> </w:t>
      </w:r>
      <w:r>
        <w:t xml:space="preserve">not as a passive recipient of policy, but as an active collaborator in shaping their environment.</w:t>
      </w:r>
    </w:p>
    <w:p>
      <w:pPr>
        <w:pStyle w:val="FirstParagraph"/>
      </w:pPr>
      <w:r>
        <w:t xml:space="preserve">The proposed framework will directly contribute to India's national goals (e.g., Make in India, Atmanirbhar Bharat) by strengthening the pipeline of high-impact research emerging from Bengaluru. It moves beyond generic "research culture" discussions to deliver actionable strategies for empowering the</w:t>
      </w:r>
      <w:r>
        <w:t xml:space="preserve"> </w:t>
      </w:r>
      <w:r>
        <w:rPr>
          <w:bCs/>
          <w:b/>
        </w:rPr>
        <w:t xml:space="preserve">Academic Researcher</w:t>
      </w:r>
      <w:r>
        <w:t xml:space="preserve"> </w:t>
      </w:r>
      <w:r>
        <w:t xml:space="preserve">at the heart of India Bangalore's knowledge economy.</w:t>
      </w:r>
    </w:p>
    <w:bookmarkEnd w:id="25"/>
    <w:bookmarkStart w:id="26" w:name="vii.-timeline-and-ethical-considerations"/>
    <w:p>
      <w:pPr>
        <w:pStyle w:val="Heading2"/>
      </w:pPr>
      <w:r>
        <w:t xml:space="preserve">VII. Timeline and Ethical Considerations</w:t>
      </w:r>
    </w:p>
    <w:p>
      <w:pPr>
        <w:pStyle w:val="FirstParagraph"/>
      </w:pPr>
      <w:r>
        <w:t xml:space="preserve">A 15-month timeline is proposed, including: Month 1-3 (Literature Review &amp; Instrument Design), Months 4-8 (Fieldwork in Bengaluru), Months 9-12 (Data Analysis &amp; Framework Development), Months 13-15 (Drafting, Institutional Feedback). Rigorous ethical protocols will be followed, including anonymization of all participants and clearance from the Institutional Ethics Committee at the lead research university in Bengaluru. Participant consent will explicitly acknowledge the study's focus on India Bangalore's specific context to ensure relevance.</w:t>
      </w:r>
    </w:p>
    <w:bookmarkEnd w:id="26"/>
    <w:bookmarkStart w:id="27" w:name="viii.-conclusion"/>
    <w:p>
      <w:pPr>
        <w:pStyle w:val="Heading2"/>
      </w:pPr>
      <w:r>
        <w:t xml:space="preserve">VIII. Conclusion</w:t>
      </w:r>
    </w:p>
    <w:p>
      <w:pPr>
        <w:pStyle w:val="FirstParagraph"/>
      </w:pPr>
      <w:r>
        <w:t xml:space="preserve">The trajectory of India Bangalore as a global knowledge leader hinges significantly on nurturing its most valuable asset: the</w:t>
      </w:r>
      <w:r>
        <w:t xml:space="preserve"> </w:t>
      </w:r>
      <w:r>
        <w:rPr>
          <w:bCs/>
          <w:b/>
        </w:rPr>
        <w:t xml:space="preserve">Academic Researcher</w:t>
      </w:r>
      <w:r>
        <w:t xml:space="preserve">. This</w:t>
      </w:r>
      <w:r>
        <w:t xml:space="preserve"> </w:t>
      </w:r>
      <w:r>
        <w:rPr>
          <w:bCs/>
          <w:b/>
        </w:rPr>
        <w:t xml:space="preserve">Thesis Proposal</w:t>
      </w:r>
      <w:r>
        <w:t xml:space="preserve"> </w:t>
      </w:r>
      <w:r>
        <w:t xml:space="preserve">outlines a rigorous, context-sensitive investigation into the systemic challenges and opportunities facing researchers within Bengaluru. By centering their experiences and developing locally grounded solutions, this research promises not only to advance academic scholarship but also to directly empower the</w:t>
      </w:r>
      <w:r>
        <w:t xml:space="preserve"> </w:t>
      </w:r>
      <w:r>
        <w:rPr>
          <w:bCs/>
          <w:b/>
        </w:rPr>
        <w:t xml:space="preserve">Academic Researcher</w:t>
      </w:r>
      <w:r>
        <w:t xml:space="preserve"> </w:t>
      </w:r>
      <w:r>
        <w:t xml:space="preserve">in India Bangalore—thereby strengthening the entire ecosystem that drives innovation, economic growth, and intellectual advancement for India's future.</w:t>
      </w:r>
    </w:p>
    <w:p>
      <w:pPr>
        <w:pStyle w:val="BodyText"/>
      </w:pPr>
      <w:r>
        <w:rPr>
          <w:bCs/>
          <w:b/>
        </w:rPr>
        <w:t xml:space="preserve">Keywords:</w:t>
      </w:r>
      <w:r>
        <w:t xml:space="preserve"> </w:t>
      </w:r>
      <w:r>
        <w:t xml:space="preserve">Thesis Proposal, Academic Researcher, India Bangalore, Higher Education Policy, Research Ecosystems, Bengaluru Knowledge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the Academic Researcher in India Bangalore's Evolving Knowledge Ecosystem</dc:title>
  <dc:creator/>
  <dc:language>en</dc:language>
  <cp:keywords/>
  <dcterms:created xsi:type="dcterms:W3CDTF">2026-07-23T02:27:25Z</dcterms:created>
  <dcterms:modified xsi:type="dcterms:W3CDTF">2026-07-23T02:27:25Z</dcterms:modified>
</cp:coreProperties>
</file>

<file path=docProps/custom.xml><?xml version="1.0" encoding="utf-8"?>
<Properties xmlns="http://schemas.openxmlformats.org/officeDocument/2006/custom-properties" xmlns:vt="http://schemas.openxmlformats.org/officeDocument/2006/docPropsVTypes"/>
</file>