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Mumbai's</w:t>
      </w:r>
      <w:r>
        <w:t xml:space="preserve"> </w:t>
      </w:r>
      <w:r>
        <w:t xml:space="preserve">Higher</w:t>
      </w:r>
      <w:r>
        <w:t xml:space="preserve"> </w:t>
      </w:r>
      <w:r>
        <w:t xml:space="preserve">Education</w:t>
      </w:r>
      <w:r>
        <w:t xml:space="preserve"> </w:t>
      </w:r>
      <w:r>
        <w:t xml:space="preserve">Ecosystem</w:t>
      </w:r>
    </w:p>
    <w:bookmarkStart w:id="28" w:name="Xa5be6498f62b011aa73b3215906dbd6d0a7e5d8"/>
    <w:p>
      <w:pPr>
        <w:pStyle w:val="Heading1"/>
      </w:pPr>
      <w:r>
        <w:t xml:space="preserve">Thesis Proposal: Navigating Challenges and Opportunities for the Academic Researcher in India's Urban Academic Hub: A Focus on Mumbai</w:t>
      </w:r>
    </w:p>
    <w:bookmarkStart w:id="20" w:name="abstract"/>
    <w:p>
      <w:pPr>
        <w:pStyle w:val="Heading2"/>
      </w:pPr>
      <w:r>
        <w:t xml:space="preserve">Abstract</w:t>
      </w:r>
    </w:p>
    <w:p>
      <w:pPr>
        <w:pStyle w:val="FirstParagraph"/>
      </w:pPr>
      <w:r>
        <w:t xml:space="preserve">This Thesis Proposal outlines a comprehensive research study examining the critical role, evolving challenges, and strategic opportunities confronting the Modern Academic Researcher within India Mumbai's dynamic higher education landscape. As one of the nation's most significant academic and research centers, Mumbai hosts premier institutions like IIT Bombay, Tata Institute of Social Sciences (TISS), University of Mumbai, and numerous private universities. This research directly addresses a pressing gap: understanding how institutional structures, funding models, urban socio-economic pressures, and national educational policies uniquely shape the work of the Academic Researcher in this specific Indian metropolis. The proposed study will investigate pathways to enhance research productivity, interdisciplinary collaboration, and societal impact generation by the Academic Researcher operating within Mumbai's unique constraints and advantages. This Thesis Proposal is designed specifically for contextual relevance to academic communities in India Mumbai.</w:t>
      </w:r>
    </w:p>
    <w:bookmarkEnd w:id="20"/>
    <w:bookmarkStart w:id="21" w:name="Xb26c10d25be737aca58c889bef95c0de0f83fcd"/>
    <w:p>
      <w:pPr>
        <w:pStyle w:val="Heading2"/>
      </w:pPr>
      <w:r>
        <w:t xml:space="preserve">1. Introduction: The Imperative for Context-Specific Research on Academic Researchers in Mumbai</w:t>
      </w:r>
    </w:p>
    <w:p>
      <w:pPr>
        <w:pStyle w:val="FirstParagraph"/>
      </w:pPr>
      <w:r>
        <w:t xml:space="preserve">Mumbai, as India's financial capital and a major educational hub, presents a microcosm of the nation's higher education system's potential and its acute challenges. The role of the Academic Researcher here is pivotal yet increasingly complex. Unlike smaller academic centers or international universities, Mumbai-based researchers navigate dense urban infrastructure, intense competition for resources, diverse student populations reflecting India's social fabric, and pressure to align research with both global standards and local developmental needs. This Thesis Proposal argues that a one-size-fits-all understanding of the Academic Researcher in India is insufficient; Mumbai demands a tailored analysis. The specific context of "India Mumbai" – characterized by its unique blend of world-class institutions, significant informal learning networks (like Juhu beach study groups or Dharavi innovation clusters), resource disparities between elite and public universities, and the city's sheer scale – fundamentally alters the research journey. This Thesis Proposal is thus grounded in the urgent need to map this reality for stakeholders within Mumbai's academic ecosystem.</w:t>
      </w:r>
    </w:p>
    <w:bookmarkEnd w:id="21"/>
    <w:bookmarkStart w:id="22" w:name="X0d1bcd125bfa9653e92a27d56df4feed3fa7816"/>
    <w:p>
      <w:pPr>
        <w:pStyle w:val="Heading2"/>
      </w:pPr>
      <w:r>
        <w:t xml:space="preserve">2. Problem Statement: Critical Gaps in Understanding Mumbai-Based Academic Research</w:t>
      </w:r>
    </w:p>
    <w:p>
      <w:pPr>
        <w:pStyle w:val="FirstParagraph"/>
      </w:pPr>
      <w:r>
        <w:t xml:space="preserve">Current literature on Indian academia often generalizes experiences across regions, overlooking Mumbai's distinct operational environment. Key gaps include:</w:t>
      </w:r>
    </w:p>
    <w:p>
      <w:pPr>
        <w:numPr>
          <w:ilvl w:val="0"/>
          <w:numId w:val="1001"/>
        </w:numPr>
        <w:pStyle w:val="Compact"/>
      </w:pPr>
      <w:r>
        <w:rPr>
          <w:bCs/>
          <w:b/>
        </w:rPr>
        <w:t xml:space="preserve">Lack of Localized Data:</w:t>
      </w:r>
      <w:r>
        <w:t xml:space="preserve"> </w:t>
      </w:r>
      <w:r>
        <w:t xml:space="preserve">Insufficient empirical studies focusing *specifically* on the lived experience, time allocation, and barriers faced by the Academic Researcher within Mumbai's institutional context (e.g., commuting challenges across a megacity, managing research in crowded university campuses).</w:t>
      </w:r>
    </w:p>
    <w:p>
      <w:pPr>
        <w:numPr>
          <w:ilvl w:val="0"/>
          <w:numId w:val="1001"/>
        </w:numPr>
        <w:pStyle w:val="Compact"/>
      </w:pPr>
      <w:r>
        <w:rPr>
          <w:bCs/>
          <w:b/>
        </w:rPr>
        <w:t xml:space="preserve">Funding &amp; Infrastructure Nuances:</w:t>
      </w:r>
      <w:r>
        <w:t xml:space="preserve"> </w:t>
      </w:r>
      <w:r>
        <w:t xml:space="preserve">How do Mumbai-specific factors like high real estate costs impact grant acquisition or laboratory/office space availability for the Academic Researcher compared to other Indian cities?</w:t>
      </w:r>
    </w:p>
    <w:p>
      <w:pPr>
        <w:numPr>
          <w:ilvl w:val="0"/>
          <w:numId w:val="1001"/>
        </w:numPr>
        <w:pStyle w:val="Compact"/>
      </w:pPr>
      <w:r>
        <w:rPr>
          <w:bCs/>
          <w:b/>
        </w:rPr>
        <w:t xml:space="preserve">Societal Impact vs. Global Metrics:</w:t>
      </w:r>
      <w:r>
        <w:t xml:space="preserve"> </w:t>
      </w:r>
      <w:r>
        <w:t xml:space="preserve">The tension between producing globally recognized research and generating locally relevant solutions for Mumbai's urban challenges (slum upgrading, water management, healthcare access) is acute but under-explored for the Mumbai-based Academic Researcher.</w:t>
      </w:r>
    </w:p>
    <w:p>
      <w:pPr>
        <w:pStyle w:val="FirstParagraph"/>
      </w:pPr>
      <w:r>
        <w:t xml:space="preserve">This Thesis Proposal directly tackles these gaps by centering the study on "India Mumbai" as the primary locus of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Mumbai context:</w:t>
      </w:r>
    </w:p>
    <w:p>
      <w:pPr>
        <w:numPr>
          <w:ilvl w:val="0"/>
          <w:numId w:val="1002"/>
        </w:numPr>
        <w:pStyle w:val="Compact"/>
      </w:pPr>
      <w:r>
        <w:t xml:space="preserve">To critically map and analyze institutional policies, funding mechanisms, and physical infrastructure challenges uniquely impacting research activities for Academic Researchers across a spectrum of Mumbai universities (public, private, elite).</w:t>
      </w:r>
    </w:p>
    <w:p>
      <w:pPr>
        <w:numPr>
          <w:ilvl w:val="0"/>
          <w:numId w:val="1002"/>
        </w:numPr>
        <w:pStyle w:val="Compact"/>
      </w:pPr>
      <w:r>
        <w:t xml:space="preserve">To investigate the extent and nature of interdisciplinary collaboration fostered or hindered by Mumbai's urban academic ecosystem among Academic Researchers.</w:t>
      </w:r>
    </w:p>
    <w:p>
      <w:pPr>
        <w:numPr>
          <w:ilvl w:val="0"/>
          <w:numId w:val="1002"/>
        </w:numPr>
        <w:pStyle w:val="Compact"/>
      </w:pPr>
      <w:r>
        <w:t xml:space="preserve">To assess the perceived effectiveness and barriers in translating research outputs into tangible socio-economic impact within Mumbai's diverse communities, as experienced by the Academic Researcher.</w:t>
      </w:r>
    </w:p>
    <w:p>
      <w:pPr>
        <w:numPr>
          <w:ilvl w:val="0"/>
          <w:numId w:val="1002"/>
        </w:numPr>
        <w:pStyle w:val="Compact"/>
      </w:pPr>
      <w:r>
        <w:t xml:space="preserve">To develop contextually relevant recommendations for university leadership, funding bodies (like SERB, UGC), and policymakers to better support the modern Academic Researcher operating in India Mumbai.</w:t>
      </w:r>
    </w:p>
    <w:bookmarkEnd w:id="23"/>
    <w:bookmarkStart w:id="24" w:name="Xe437f55006eb480783375871591365378a9e7e5"/>
    <w:p>
      <w:pPr>
        <w:pStyle w:val="Heading2"/>
      </w:pPr>
      <w:r>
        <w:t xml:space="preserve">4. Methodology: Contextualized Qualitative &amp; Quantitative Approaches</w:t>
      </w:r>
    </w:p>
    <w:p>
      <w:pPr>
        <w:pStyle w:val="FirstParagraph"/>
      </w:pPr>
      <w:r>
        <w:t xml:space="preserve">This Thesis Proposal employs a mixed-methods approach designed for Mumbai's specific setting:</w:t>
      </w:r>
    </w:p>
    <w:p>
      <w:pPr>
        <w:numPr>
          <w:ilvl w:val="0"/>
          <w:numId w:val="1003"/>
        </w:numPr>
        <w:pStyle w:val="Compact"/>
      </w:pPr>
      <w:r>
        <w:rPr>
          <w:bCs/>
          <w:b/>
        </w:rPr>
        <w:t xml:space="preserve">Phase 1 (Quantitative):</w:t>
      </w:r>
      <w:r>
        <w:t xml:space="preserve"> </w:t>
      </w:r>
      <w:r>
        <w:t xml:space="preserve">A structured survey distributed across 15+ institutions in Mumbai, targeting Academic Researchers (Assistant Professors to Full Professors), measuring workload distribution, funding sources, infrastructure access, and perceived barriers. Focus on Mumbai-specific variables like average commute time and institutional support structures.</w:t>
      </w:r>
    </w:p>
    <w:p>
      <w:pPr>
        <w:numPr>
          <w:ilvl w:val="0"/>
          <w:numId w:val="1003"/>
        </w:numPr>
        <w:pStyle w:val="Compact"/>
      </w:pPr>
      <w:r>
        <w:rPr>
          <w:bCs/>
          <w:b/>
        </w:rPr>
        <w:t xml:space="preserve">Phase 2 (Qualitative):</w:t>
      </w:r>
      <w:r>
        <w:t xml:space="preserve"> </w:t>
      </w:r>
      <w:r>
        <w:t xml:space="preserve">In-depth interviews with 30-40 purposively selected Academic Researchers from diverse institutions in Mumbai (e.g., TISS, IITB, University of Mumbai colleges, niche private universities) to explore nuanced experiences and challenges. Focus groups with research administrators in Mumbai will complement this.</w:t>
      </w:r>
    </w:p>
    <w:p>
      <w:pPr>
        <w:numPr>
          <w:ilvl w:val="0"/>
          <w:numId w:val="1003"/>
        </w:numPr>
        <w:pStyle w:val="Compact"/>
      </w:pPr>
      <w:r>
        <w:rPr>
          <w:bCs/>
          <w:b/>
        </w:rPr>
        <w:t xml:space="preserve">Phase 3 (Contextual Analysis):</w:t>
      </w:r>
      <w:r>
        <w:t xml:space="preserve"> </w:t>
      </w:r>
      <w:r>
        <w:t xml:space="preserve">Review of institutional research policies from key Mumbai universities and relevant Maharashtra state education commission documents to identify systemic patterns impacting the Academic Researcher.</w:t>
      </w:r>
    </w:p>
    <w:p>
      <w:pPr>
        <w:pStyle w:val="FirstParagraph"/>
      </w:pPr>
      <w:r>
        <w:t xml:space="preserve">The methodology ensures findings are deeply rooted in the reality of "India Mumbai," avoiding generic national assumptions.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For Academic Researchers in Mumbai:</w:t>
      </w:r>
      <w:r>
        <w:t xml:space="preserve"> </w:t>
      </w:r>
      <w:r>
        <w:t xml:space="preserve">Provides evidence-based insights to advocate for better support systems, potentially improving research productivity and well-being within the Mumbai context.</w:t>
      </w:r>
    </w:p>
    <w:p>
      <w:pPr>
        <w:numPr>
          <w:ilvl w:val="0"/>
          <w:numId w:val="1004"/>
        </w:numPr>
        <w:pStyle w:val="Compact"/>
      </w:pPr>
      <w:r>
        <w:rPr>
          <w:bCs/>
          <w:b/>
        </w:rPr>
        <w:t xml:space="preserve">For Institutions (India Mumbai):</w:t>
      </w:r>
      <w:r>
        <w:t xml:space="preserve"> </w:t>
      </w:r>
      <w:r>
        <w:t xml:space="preserve">Offers actionable data to refine research policies, resource allocation, and campus infrastructure planning specifically tailored to the needs of researchers in a megacity environment.</w:t>
      </w:r>
    </w:p>
    <w:p>
      <w:pPr>
        <w:numPr>
          <w:ilvl w:val="0"/>
          <w:numId w:val="1004"/>
        </w:numPr>
        <w:pStyle w:val="Compact"/>
      </w:pPr>
      <w:r>
        <w:rPr>
          <w:bCs/>
          <w:b/>
        </w:rPr>
        <w:t xml:space="preserve">For National Policy (India):</w:t>
      </w:r>
      <w:r>
        <w:t xml:space="preserve"> </w:t>
      </w:r>
      <w:r>
        <w:t xml:space="preserve">Generates crucial localized data for UGC and DST to design more effective national research funding schemes that account for regional disparities, particularly the Mumbai experience as a high-density academic node.</w:t>
      </w:r>
    </w:p>
    <w:p>
      <w:pPr>
        <w:numPr>
          <w:ilvl w:val="0"/>
          <w:numId w:val="1004"/>
        </w:numPr>
        <w:pStyle w:val="Compact"/>
      </w:pPr>
      <w:r>
        <w:rPr>
          <w:bCs/>
          <w:b/>
        </w:rPr>
        <w:t xml:space="preserve">For the Discipline:</w:t>
      </w:r>
      <w:r>
        <w:t xml:space="preserve"> </w:t>
      </w:r>
      <w:r>
        <w:t xml:space="preserve">Advances a critical strand of research focused on the sociology and practice of academia within India's rapidly urbanizing context, moving beyond purely quantitative metrics to understand the human element – the Academic Researcher – in their specific urban habitat.</w:t>
      </w:r>
    </w:p>
    <w:bookmarkEnd w:id="25"/>
    <w:bookmarkStart w:id="26" w:name="timeline-phased-for-mumbai-context"/>
    <w:p>
      <w:pPr>
        <w:pStyle w:val="Heading2"/>
      </w:pPr>
      <w:r>
        <w:t xml:space="preserve">6. Timeline (Phased for Mumbai Context)</w:t>
      </w:r>
    </w:p>
    <w:p>
      <w:pPr>
        <w:pStyle w:val="FirstParagraph"/>
      </w:pPr>
      <w:r>
        <w:t xml:space="preserve">This Thesis Proposal outlines a 18-month plan:</w:t>
      </w:r>
    </w:p>
    <w:p>
      <w:pPr>
        <w:numPr>
          <w:ilvl w:val="0"/>
          <w:numId w:val="1005"/>
        </w:numPr>
        <w:pStyle w:val="Compact"/>
      </w:pPr>
      <w:r>
        <w:rPr>
          <w:bCs/>
          <w:b/>
        </w:rPr>
        <w:t xml:space="preserve">Months 1-3:</w:t>
      </w:r>
      <w:r>
        <w:t xml:space="preserve"> </w:t>
      </w:r>
      <w:r>
        <w:t xml:space="preserve">Literature review deep-dive focused on Indian academia &amp; Mumbai-specific studies; finalizing survey/instrument design with Mumbai-based academic advisors.</w:t>
      </w:r>
    </w:p>
    <w:p>
      <w:pPr>
        <w:numPr>
          <w:ilvl w:val="0"/>
          <w:numId w:val="1005"/>
        </w:numPr>
        <w:pStyle w:val="Compact"/>
      </w:pPr>
      <w:r>
        <w:rPr>
          <w:bCs/>
          <w:b/>
        </w:rPr>
        <w:t xml:space="preserve">Months 4-8:</w:t>
      </w:r>
      <w:r>
        <w:t xml:space="preserve"> </w:t>
      </w:r>
      <w:r>
        <w:t xml:space="preserve">Survey administration across Mumbai institutions; Recruitment &amp; Conduct of interviews in Mumbai (considering city logistics).</w:t>
      </w:r>
    </w:p>
    <w:p>
      <w:pPr>
        <w:numPr>
          <w:ilvl w:val="0"/>
          <w:numId w:val="1005"/>
        </w:numPr>
        <w:pStyle w:val="Compact"/>
      </w:pPr>
      <w:r>
        <w:rPr>
          <w:bCs/>
          <w:b/>
        </w:rPr>
        <w:t xml:space="preserve">Months 9-12:</w:t>
      </w:r>
      <w:r>
        <w:t xml:space="preserve"> </w:t>
      </w:r>
      <w:r>
        <w:t xml:space="preserve">Data analysis (qualitative coding, quantitative statistical analysis) with specific focus on Mumbai urban factors.</w:t>
      </w:r>
    </w:p>
    <w:p>
      <w:pPr>
        <w:numPr>
          <w:ilvl w:val="0"/>
          <w:numId w:val="1005"/>
        </w:numPr>
        <w:pStyle w:val="Compact"/>
      </w:pPr>
      <w:r>
        <w:rPr>
          <w:bCs/>
          <w:b/>
        </w:rPr>
        <w:t xml:space="preserve">Months 13-15:</w:t>
      </w:r>
      <w:r>
        <w:t xml:space="preserve"> </w:t>
      </w:r>
      <w:r>
        <w:t xml:space="preserve">Drafting thesis chapters; presenting interim findings to key stakeholders within Mumbai's academic community.</w:t>
      </w:r>
    </w:p>
    <w:p>
      <w:pPr>
        <w:numPr>
          <w:ilvl w:val="0"/>
          <w:numId w:val="1005"/>
        </w:numPr>
        <w:pStyle w:val="Compact"/>
      </w:pPr>
      <w:r>
        <w:rPr>
          <w:bCs/>
          <w:b/>
        </w:rPr>
        <w:t xml:space="preserve">Months 16-18:</w:t>
      </w:r>
      <w:r>
        <w:t xml:space="preserve"> </w:t>
      </w:r>
      <w:r>
        <w:t xml:space="preserve">Final thesis writing, incorporating feedback; preparation of policy brief for Maharashtra State Higher Education Commission and UGC.</w:t>
      </w:r>
    </w:p>
    <w:bookmarkEnd w:id="26"/>
    <w:bookmarkStart w:id="27" w:name="conclusion"/>
    <w:p>
      <w:pPr>
        <w:pStyle w:val="Heading2"/>
      </w:pPr>
      <w:r>
        <w:t xml:space="preserve">7. Conclusion</w:t>
      </w:r>
    </w:p>
    <w:p>
      <w:pPr>
        <w:pStyle w:val="FirstParagraph"/>
      </w:pPr>
      <w:r>
        <w:t xml:space="preserve">The role of the Academic Researcher in India Mumbai is not merely an extension of academic practice elsewhere; it is a distinct professional experience shaped by the city's unparalleled dynamism, scale, diversity, and challenges. This Thesis Proposal provides a rigorous framework to investigate this reality. By centering "India Mumbai" as the essential context – from its unique urban pressures to its concentration of diverse institutions – this research promises actionable insights for strengthening research capacity within one of India's most critical academic centers. Understanding the specific contours faced by the Academic Researcher in Mumbai is not just an academic exercise; it is fundamental to unlocking India's potential as a global knowledge economy powerhouse, with Mumbai as its indispensable engine. This Thesis Proposal represents a vital step towards building a more supportive, productive, and impactful research environment for the Academic Researcher right here in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India Mumbai's Higher Education Ecosystem</dc:title>
  <dc:creator/>
  <dc:language>en</dc:language>
  <cp:keywords/>
  <dcterms:created xsi:type="dcterms:W3CDTF">2026-07-21T11:25:09Z</dcterms:created>
  <dcterms:modified xsi:type="dcterms:W3CDTF">2026-07-21T11:25:09Z</dcterms:modified>
</cp:coreProperties>
</file>

<file path=docProps/custom.xml><?xml version="1.0" encoding="utf-8"?>
<Properties xmlns="http://schemas.openxmlformats.org/officeDocument/2006/custom-properties" xmlns:vt="http://schemas.openxmlformats.org/officeDocument/2006/docPropsVTypes"/>
</file>