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Multidisciplinary</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bookmarkStart w:id="28" w:name="Xa588292b2b1d0dbfb07f506c7d91dd15c6ed375"/>
    <w:p>
      <w:pPr>
        <w:pStyle w:val="Heading1"/>
      </w:pPr>
      <w:r>
        <w:t xml:space="preserve">Thesis Proposal: Strategic Framework for Academic Excellence and Innovation in Israel Tel Aviv</w:t>
      </w:r>
    </w:p>
    <w:bookmarkStart w:id="20" w:name="X06a2ee60da862cf2b889ebcf922b4c5ff3b6873"/>
    <w:p>
      <w:pPr>
        <w:pStyle w:val="Heading2"/>
      </w:pPr>
      <w:r>
        <w:t xml:space="preserve">Introduction: The Imperative for Research Leadership in Tel Aviv, Israel</w:t>
      </w:r>
    </w:p>
    <w:p>
      <w:pPr>
        <w:pStyle w:val="FirstParagraph"/>
      </w:pPr>
      <w:r>
        <w:t xml:space="preserve">This Thesis Proposal outlines a comprehensive research agenda designed explicitly for an Academic Researcher position within the prestigious academic ecosystem of Israel Tel Aviv. As one of the world's most dynamic innovation hubs, Tel Aviv represents a unique confluence of technological advancement, cultural diversity, and academic rigor that demands sophisticated research frameworks. The proposed study addresses critical gaps in interdisciplinary scholarship by integrating cutting-edge methodologies with regional context-specific challenges prevalent across Israel Tel Aviv. This Thesis Proposal establishes a roadmap for an Academic Researcher to contribute meaningfully to both global scholarly discourse and local societal advancement within one of the Middle East's premier academic landscapes.</w:t>
      </w:r>
    </w:p>
    <w:bookmarkEnd w:id="20"/>
    <w:bookmarkStart w:id="21" w:name="X98018f59c19d4023555b3b165d4200c3549fe5b"/>
    <w:p>
      <w:pPr>
        <w:pStyle w:val="Heading2"/>
      </w:pPr>
      <w:r>
        <w:t xml:space="preserve">Research Context: Israel Tel Aviv as a Global Academic Nexus</w:t>
      </w:r>
    </w:p>
    <w:p>
      <w:pPr>
        <w:pStyle w:val="FirstParagraph"/>
      </w:pPr>
      <w:r>
        <w:t xml:space="preserve">Israel Tel Aviv serves as a magnet for intellectual capital, hosting world-class institutions like Tel Aviv University (ranked among the top 100 globally) and the Weizmann Institute of Science. This Thesis Proposal recognizes that successful academic research in Israel Tel Aviv requires deep contextual understanding of regional dynamics—from geopolitical complexities to Israel's vibrant startup ecosystem. The Academic Researcher must navigate this environment with cultural intelligence while advancing internationally recognized scholarship. Current literature reveals significant underdevelopment in research addressing Tel Aviv-specific urban resilience, cross-cultural innovation management, and sustainable development models applicable to Mediterranean climate zones—critical gaps this Thesis Proposal directly targets.</w:t>
      </w:r>
    </w:p>
    <w:bookmarkEnd w:id="21"/>
    <w:bookmarkStart w:id="22" w:name="research-objectives-and-questions"/>
    <w:p>
      <w:pPr>
        <w:pStyle w:val="Heading2"/>
      </w:pPr>
      <w:r>
        <w:t xml:space="preserve">Research Objectives and Questions</w:t>
      </w:r>
    </w:p>
    <w:p>
      <w:pPr>
        <w:pStyle w:val="FirstParagraph"/>
      </w:pPr>
      <w:r>
        <w:t xml:space="preserve">This Thesis Proposal identifies three core objectives for an Academic Researcher in Israel Tel Aviv:</w:t>
      </w:r>
    </w:p>
    <w:p>
      <w:pPr>
        <w:numPr>
          <w:ilvl w:val="0"/>
          <w:numId w:val="1001"/>
        </w:numPr>
        <w:pStyle w:val="Compact"/>
      </w:pPr>
      <w:r>
        <w:t xml:space="preserve">To develop a predictive framework for urban sustainability in Mediterranean megacities, with Tel Aviv as the primary case study.</w:t>
      </w:r>
    </w:p>
    <w:p>
      <w:pPr>
        <w:numPr>
          <w:ilvl w:val="0"/>
          <w:numId w:val="1001"/>
        </w:numPr>
        <w:pStyle w:val="Compact"/>
      </w:pPr>
      <w:r>
        <w:t xml:space="preserve">To analyze cross-cultural innovation ecosystems within Israeli academic-industry partnerships.</w:t>
      </w:r>
    </w:p>
    <w:p>
      <w:pPr>
        <w:numPr>
          <w:ilvl w:val="0"/>
          <w:numId w:val="1001"/>
        </w:numPr>
        <w:pStyle w:val="Compact"/>
      </w:pPr>
      <w:r>
        <w:t xml:space="preserve">To establish methodology for measuring societal impact of academic research in Israel's unique socio-political context.</w:t>
      </w:r>
    </w:p>
    <w:p>
      <w:pPr>
        <w:pStyle w:val="FirstParagraph"/>
      </w:pPr>
      <w:r>
        <w:t xml:space="preserve">Central to this Thesis Proposal are these research questions: (1) How can Tel Aviv's urban infrastructure adapt to climate change while preserving cultural heritage? (2) What institutional structures maximize innovation spillovers between Tel Aviv University and local tech clusters? (3) How should impact metrics evolve beyond traditional citation counts for Academic Researcher evaluations in Israel?</w:t>
      </w:r>
    </w:p>
    <w:bookmarkEnd w:id="22"/>
    <w:bookmarkStart w:id="23" w:name="Xe9bf733c3505a2ebcbc77e9f89636655a828069"/>
    <w:p>
      <w:pPr>
        <w:pStyle w:val="Heading2"/>
      </w:pPr>
      <w:r>
        <w:t xml:space="preserve">Methodological Innovation: The Israel Tel Aviv Research Protocol</w:t>
      </w:r>
    </w:p>
    <w:p>
      <w:pPr>
        <w:pStyle w:val="FirstParagraph"/>
      </w:pPr>
      <w:r>
        <w:t xml:space="preserve">Rather than applying generic Western research paradigms, this Thesis Proposal introduces the "Tel Aviv Contextualization Methodology" (TCM), a framework specifically calibrated for Israeli academic environments. The methodology integrates:</w:t>
      </w:r>
    </w:p>
    <w:p>
      <w:pPr>
        <w:numPr>
          <w:ilvl w:val="0"/>
          <w:numId w:val="1002"/>
        </w:numPr>
        <w:pStyle w:val="Compact"/>
      </w:pPr>
      <w:r>
        <w:rPr>
          <w:bCs/>
          <w:b/>
        </w:rPr>
        <w:t xml:space="preserve">Participatory Action Research</w:t>
      </w:r>
      <w:r>
        <w:t xml:space="preserve">: Collaborating with municipal bodies like Tel Aviv-Yafo Municipality on real-time urban planning projects.</w:t>
      </w:r>
    </w:p>
    <w:p>
      <w:pPr>
        <w:numPr>
          <w:ilvl w:val="0"/>
          <w:numId w:val="1002"/>
        </w:numPr>
        <w:pStyle w:val="Compact"/>
      </w:pPr>
      <w:r>
        <w:rPr>
          <w:bCs/>
          <w:b/>
        </w:rPr>
        <w:t xml:space="preserve">Cross-Cultural Data Triangulation</w:t>
      </w:r>
      <w:r>
        <w:t xml:space="preserve">: Comparing Israeli academic outputs with global peers while accounting for regional variables (e.g., military R&amp;D influence, Arab-Jewish coexistence initiatives).</w:t>
      </w:r>
    </w:p>
    <w:p>
      <w:pPr>
        <w:numPr>
          <w:ilvl w:val="0"/>
          <w:numId w:val="1002"/>
        </w:numPr>
        <w:pStyle w:val="Compact"/>
      </w:pPr>
      <w:r>
        <w:rPr>
          <w:bCs/>
          <w:b/>
        </w:rPr>
        <w:t xml:space="preserve">Social Impact Index Development</w:t>
      </w:r>
      <w:r>
        <w:t xml:space="preserve">: Creating a bespoke metric evaluating how research contributes to Israel's national priorities like water security and cybersecurity.</w:t>
      </w:r>
    </w:p>
    <w:p>
      <w:pPr>
        <w:pStyle w:val="FirstParagraph"/>
      </w:pPr>
      <w:r>
        <w:t xml:space="preserve">This approach directly responds to criticisms of Western-centric academic frameworks often imposed on Middle Eastern contexts, positioning the Academic Researcher as both an insider and objective analyst within Israel Tel Aviv's academic sphere.</w:t>
      </w:r>
    </w:p>
    <w:bookmarkEnd w:id="23"/>
    <w:bookmarkStart w:id="24" w:name="Xfb2d64e07044eeebdd72e190e3aafd9a0c92331"/>
    <w:p>
      <w:pPr>
        <w:pStyle w:val="Heading2"/>
      </w:pPr>
      <w:r>
        <w:t xml:space="preserve">Expected Contributions to Scholarship and Society</w:t>
      </w:r>
    </w:p>
    <w:p>
      <w:pPr>
        <w:pStyle w:val="FirstParagraph"/>
      </w:pPr>
      <w:r>
        <w:t xml:space="preserve">This Thesis Proposal anticipates transformative contributions across multiple dimensions:</w:t>
      </w:r>
    </w:p>
    <w:p>
      <w:pPr>
        <w:numPr>
          <w:ilvl w:val="0"/>
          <w:numId w:val="1003"/>
        </w:numPr>
        <w:pStyle w:val="Compact"/>
      </w:pPr>
      <w:r>
        <w:rPr>
          <w:bCs/>
          <w:b/>
        </w:rPr>
        <w:t xml:space="preserve">Theoretical</w:t>
      </w:r>
      <w:r>
        <w:t xml:space="preserve">: Developing a new paradigm for "Regionalized Innovation Studies" applicable beyond Israel Tel Aviv, challenging homogenized globalization models in social sciences.</w:t>
      </w:r>
    </w:p>
    <w:p>
      <w:pPr>
        <w:numPr>
          <w:ilvl w:val="0"/>
          <w:numId w:val="1003"/>
        </w:numPr>
        <w:pStyle w:val="Compact"/>
      </w:pPr>
      <w:r>
        <w:rPr>
          <w:bCs/>
          <w:b/>
        </w:rPr>
        <w:t xml:space="preserve">Practical</w:t>
      </w:r>
      <w:r>
        <w:t xml:space="preserve">: Providing Tel Aviv Municipal Council with actionable urban resilience strategies addressing water scarcity and heat island effects documented in recent IPCC assessments relevant to Mediterranean regions.</w:t>
      </w:r>
    </w:p>
    <w:p>
      <w:pPr>
        <w:numPr>
          <w:ilvl w:val="0"/>
          <w:numId w:val="1003"/>
        </w:numPr>
        <w:pStyle w:val="Compact"/>
      </w:pPr>
      <w:r>
        <w:rPr>
          <w:bCs/>
          <w:b/>
        </w:rPr>
        <w:t xml:space="preserve">Institutional</w:t>
      </w:r>
      <w:r>
        <w:t xml:space="preserve">: Establishing the first comprehensive benchmark for measuring societal impact of academic research in Israel, influencing funding models at the Israel Science Foundation.</w:t>
      </w:r>
    </w:p>
    <w:p>
      <w:pPr>
        <w:pStyle w:val="FirstParagraph"/>
      </w:pPr>
      <w:r>
        <w:t xml:space="preserve">Crucially, this work will position the Academic Researcher as a bridge between Tel Aviv's academic excellence and its role as a catalyst for national development—addressing how research directly serves Israeli societal needs while maintaining international scholarly standards.</w:t>
      </w:r>
    </w:p>
    <w:bookmarkEnd w:id="24"/>
    <w:bookmarkStart w:id="25" w:name="Xfab781b4e3ae7c2ffcc4cc802a85ae76e711e3b"/>
    <w:p>
      <w:pPr>
        <w:pStyle w:val="Heading2"/>
      </w:pPr>
      <w:r>
        <w:t xml:space="preserve">Implementation Timeline and Resource Requirements</w:t>
      </w:r>
    </w:p>
    <w:p>
      <w:pPr>
        <w:pStyle w:val="FirstParagraph"/>
      </w:pPr>
      <w:r>
        <w:t xml:space="preserve">This Thesis Proposal outlines a 48-month implementation schedule centered in Israel Tel Aviv:</w:t>
      </w:r>
    </w:p>
    <w:p>
      <w:pPr>
        <w:numPr>
          <w:ilvl w:val="0"/>
          <w:numId w:val="1004"/>
        </w:numPr>
        <w:pStyle w:val="Compact"/>
      </w:pPr>
      <w:r>
        <w:rPr>
          <w:bCs/>
          <w:b/>
        </w:rPr>
        <w:t xml:space="preserve">Months 1-12</w:t>
      </w:r>
      <w:r>
        <w:t xml:space="preserve">: Literature synthesis, partnership development with Tel Aviv University's Porter School of Environment, and baseline data collection across 5 neighborhood case studies.</w:t>
      </w:r>
    </w:p>
    <w:p>
      <w:pPr>
        <w:numPr>
          <w:ilvl w:val="0"/>
          <w:numId w:val="1004"/>
        </w:numPr>
        <w:pStyle w:val="Compact"/>
      </w:pPr>
      <w:r>
        <w:rPr>
          <w:bCs/>
          <w:b/>
        </w:rPr>
        <w:t xml:space="preserve">Months 13-30</w:t>
      </w:r>
      <w:r>
        <w:t xml:space="preserve">: Co-designing urban resilience tools with municipal stakeholders; developing impact measurement framework with Israel Ministry of Science.</w:t>
      </w:r>
    </w:p>
    <w:p>
      <w:pPr>
        <w:numPr>
          <w:ilvl w:val="0"/>
          <w:numId w:val="1004"/>
        </w:numPr>
        <w:pStyle w:val="Compact"/>
      </w:pPr>
      <w:r>
        <w:rPr>
          <w:bCs/>
          <w:b/>
        </w:rPr>
        <w:t xml:space="preserve">Months 31-48</w:t>
      </w:r>
      <w:r>
        <w:t xml:space="preserve">: Policy brief creation for Israeli government bodies; manuscript drafting for journals like "Urban Studies" and "Research Policy"; establishing open-access database of Tel Aviv-specific research indicators.</w:t>
      </w:r>
    </w:p>
    <w:p>
      <w:pPr>
        <w:pStyle w:val="FirstParagraph"/>
      </w:pPr>
      <w:r>
        <w:t xml:space="preserve">Required resources include access to Tel Aviv University's GIS lab, partnerships with the Israel Central Bureau of Statistics, and funding from the Israel Science Foundation's Innovation Program—resources readily accessible within Israel Tel Aviv's academic infrastructure.</w:t>
      </w:r>
    </w:p>
    <w:bookmarkEnd w:id="25"/>
    <w:bookmarkStart w:id="26" w:name="Xf69fdcf86de49b841a73ba0d03b95db65487f29"/>
    <w:p>
      <w:pPr>
        <w:pStyle w:val="Heading2"/>
      </w:pPr>
      <w:r>
        <w:t xml:space="preserve">Significance for Academic Researcher Development in Israel</w:t>
      </w:r>
    </w:p>
    <w:p>
      <w:pPr>
        <w:pStyle w:val="FirstParagraph"/>
      </w:pPr>
      <w:r>
        <w:t xml:space="preserve">As this Thesis Proposal demonstrates, the role of an Academic Researcher in Israel Tel Aviv transcends traditional scholarship. In a region where academia intersects with national security, economic development, and cultural identity, this position demands unique competencies: navigating Israeli academic bureaucracy while maintaining global relevance; engaging with diverse communities from Neve Tzedek to Bat Yam; and aligning research with Israel's national innovation strategy. The successful execution of this Thesis Proposal will establish a replicable model for Academic Researcher success in Israel Tel Aviv—one that elevates local context as the foundation for universal knowledge production rather than a mere testing ground.</w:t>
      </w:r>
    </w:p>
    <w:bookmarkEnd w:id="26"/>
    <w:bookmarkStart w:id="27" w:name="conclusion-a-pioneering-path-forward"/>
    <w:p>
      <w:pPr>
        <w:pStyle w:val="Heading2"/>
      </w:pPr>
      <w:r>
        <w:t xml:space="preserve">Conclusion: A Pioneering Path Forward</w:t>
      </w:r>
    </w:p>
    <w:p>
      <w:pPr>
        <w:pStyle w:val="FirstParagraph"/>
      </w:pPr>
      <w:r>
        <w:t xml:space="preserve">This Thesis Proposal articulates not merely a research plan, but a strategic vision for academic leadership in Israel Tel Aviv. It asserts that meaningful scholarship in this unique environment requires moving beyond Western templates to develop methodologies rooted in the region's specific challenges and opportunities. By centering Tel Aviv as both laboratory and context, this work promises to redefine how Academic Researcher contributions are measured and valued—not through abstract international rankings alone, but through demonstrable impact on Israel's society, economy, and global standing. The proposed research directly addresses the urgent need for contextually grounded scholarship that serves as a beacon for academic excellence in Israel Tel Aviv while contributing to universal knowledge. For an aspiring Academic Researcher seeking to make substantive contributions within one of the world's most fascinating academic ecosystems, this Thesis Proposal represents the essential first step toward transformative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Multidisciplinary Research in Israel Tel Aviv</dc:title>
  <dc:creator/>
  <dc:language>en</dc:language>
  <cp:keywords/>
  <dcterms:created xsi:type="dcterms:W3CDTF">2025-12-10T19:01:13Z</dcterms:created>
  <dcterms:modified xsi:type="dcterms:W3CDTF">2025-12-10T19:01:13Z</dcterms:modified>
</cp:coreProperties>
</file>

<file path=docProps/custom.xml><?xml version="1.0" encoding="utf-8"?>
<Properties xmlns="http://schemas.openxmlformats.org/officeDocument/2006/custom-properties" xmlns:vt="http://schemas.openxmlformats.org/officeDocument/2006/docPropsVTypes"/>
</file>