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Humanities</w:t>
      </w:r>
      <w:r>
        <w:t xml:space="preserve"> </w:t>
      </w:r>
      <w:r>
        <w:t xml:space="preserve">Through</w:t>
      </w:r>
      <w:r>
        <w:t xml:space="preserve"> </w:t>
      </w:r>
      <w:r>
        <w:t xml:space="preserve">Urban</w:t>
      </w:r>
      <w:r>
        <w:t xml:space="preserve"> </w:t>
      </w:r>
      <w:r>
        <w:t xml:space="preserve">Archaeological</w:t>
      </w:r>
      <w:r>
        <w:t xml:space="preserve"> </w:t>
      </w:r>
      <w:r>
        <w:t xml:space="preserve">Networks</w:t>
      </w:r>
      <w:r>
        <w:t xml:space="preserve"> </w:t>
      </w:r>
      <w:r>
        <w:t xml:space="preserve">in</w:t>
      </w:r>
      <w:r>
        <w:t xml:space="preserve"> </w:t>
      </w:r>
      <w:r>
        <w:t xml:space="preserve">Italy</w:t>
      </w:r>
      <w:r>
        <w:t xml:space="preserve"> </w:t>
      </w:r>
      <w:r>
        <w:t xml:space="preserve">Rome</w:t>
      </w:r>
    </w:p>
    <w:bookmarkStart w:id="28" w:name="X7d272389afb085b4f0efa4f192317c971c6face"/>
    <w:p>
      <w:pPr>
        <w:pStyle w:val="Heading1"/>
      </w:pPr>
      <w:r>
        <w:t xml:space="preserve">Thesis Proposal: Advancing Digital Humanities Through Urban Archaeological Networks in Italy Rome</w:t>
      </w:r>
    </w:p>
    <w:bookmarkStart w:id="20" w:name="abstract"/>
    <w:p>
      <w:pPr>
        <w:pStyle w:val="Heading2"/>
      </w:pPr>
      <w:r>
        <w:t xml:space="preserve">Abstract</w:t>
      </w:r>
    </w:p>
    <w:p>
      <w:pPr>
        <w:pStyle w:val="FirstParagraph"/>
      </w:pPr>
      <w:r>
        <w:t xml:space="preserve">This Thesis Proposal outlines a pioneering research project designed for an Academic Researcher position at a leading Italian institution in Rome. Focused on the integration of digital humanities methodologies with urban archaeological studies, this work directly addresses critical gaps in preserving and interpreting Italy’s layered historical heritage within the unique context of Rome. The proposed research leverages Rome's unparalleled concentration of ancient, medieval, and modern archaeological sites to develop innovative computational frameworks for spatial analysis and cultural heritage management. As a Thesis Proposal for an Academic Researcher role in Italy Rome, this project positions the candidate as a vital contributor to national academic priorities while advancing international scholarly discourse.</w:t>
      </w:r>
    </w:p>
    <w:bookmarkEnd w:id="20"/>
    <w:bookmarkStart w:id="21" w:name="X97e01c35a5b382edf6cdda3b404e98575b126a3"/>
    <w:p>
      <w:pPr>
        <w:pStyle w:val="Heading2"/>
      </w:pPr>
      <w:r>
        <w:t xml:space="preserve">Introduction: The Imperative of an Academic Researcher in Italy Rome</w:t>
      </w:r>
    </w:p>
    <w:p>
      <w:pPr>
        <w:pStyle w:val="FirstParagraph"/>
      </w:pPr>
      <w:r>
        <w:t xml:space="preserve">Rome, the Eternal City and UNESCO World Heritage site, represents a living laboratory for understanding urban evolution across millennia. However, managing its vast archaeological resources demands sophisticated interdisciplinary approaches beyond traditional methodologies. This Thesis Proposal argues that an Academic Researcher equipped with expertise in digital humanities and urban archaeology is essential for Italy Rome's strategic goals in cultural heritage innovation. The Italian Ministry of Culture (MiC) emphasizes digitization as a cornerstone of national heritage policy, and this research directly aligns with the National Strategic Plan for Cultural Heritage 2021-2027. As an Academic Researcher in Italy Rome, the candidate will bridge theoretical scholarship with practical applications for institutions like Sapienza University of Rome, the Centro Nazionale per il Patrimonio Culturale (CNPC), and Roma Capitale’s Archaeological Superintendence.</w:t>
      </w:r>
    </w:p>
    <w:bookmarkEnd w:id="21"/>
    <w:bookmarkStart w:id="22" w:name="Xce5504440ea14ef066433db681ba1a51100a48a"/>
    <w:p>
      <w:pPr>
        <w:pStyle w:val="Heading2"/>
      </w:pPr>
      <w:r>
        <w:t xml:space="preserve">Literature Review: Gaps in Urban Archaeological Research</w:t>
      </w:r>
    </w:p>
    <w:p>
      <w:pPr>
        <w:pStyle w:val="FirstParagraph"/>
      </w:pPr>
      <w:r>
        <w:t xml:space="preserve">Existing scholarship on Roman urbanism often suffers from three limitations: (1) fragmented data silos between archaeological excavations, archival records, and modern GIS systems; (2) insufficient integration of socio-cultural narratives into spatial analysis; and (3) limited cross-institutional collaboration frameworks. While projects like the "Rome Reborn" digital reconstruction initiative offer valuable models, they lack scalable methodologies for real-time heritage management across Rome’s 150+ archaeological zones. This Thesis Proposal addresses these gaps by proposing a unified framework that merges geospatial analytics with agent-based modeling of historical human activity patterns—specifically designed for Italy Rome’s complex urban fabric. Crucially, it positions the Academic Researcher as the catalyst for transforming fragmented data into actionable knowledge.</w:t>
      </w:r>
    </w:p>
    <w:bookmarkEnd w:id="22"/>
    <w:bookmarkStart w:id="23" w:name="research-objectives-and-methodology"/>
    <w:p>
      <w:pPr>
        <w:pStyle w:val="Heading2"/>
      </w:pPr>
      <w:r>
        <w:t xml:space="preserve">Research Objectives and Methodology</w:t>
      </w:r>
    </w:p>
    <w:p>
      <w:pPr>
        <w:pStyle w:val="FirstParagraph"/>
      </w:pPr>
      <w:r>
        <w:t xml:space="preserve">The core objective is to develop a prototype digital platform ("RomaVita") that enables dynamic visualization and predictive analysis of Rome’s archaeological layers through three interconnected components:</w:t>
      </w:r>
    </w:p>
    <w:p>
      <w:pPr>
        <w:numPr>
          <w:ilvl w:val="0"/>
          <w:numId w:val="1001"/>
        </w:numPr>
        <w:pStyle w:val="Compact"/>
      </w:pPr>
      <w:r>
        <w:rPr>
          <w:bCs/>
          <w:b/>
        </w:rPr>
        <w:t xml:space="preserve">Geospatial Integration:</w:t>
      </w:r>
      <w:r>
        <w:t xml:space="preserve"> </w:t>
      </w:r>
      <w:r>
        <w:t xml:space="preserve">Merging LiDAR data from the Soprintendenza Archeologica di Roma with historical maps (e.g., 18th-century "Plan of Rome" by Giuseppe Vasi) using Python-based GIS tools.</w:t>
      </w:r>
    </w:p>
    <w:p>
      <w:pPr>
        <w:numPr>
          <w:ilvl w:val="0"/>
          <w:numId w:val="1001"/>
        </w:numPr>
        <w:pStyle w:val="Compact"/>
      </w:pPr>
      <w:r>
        <w:rPr>
          <w:bCs/>
          <w:b/>
        </w:rPr>
        <w:t xml:space="preserve">Socio-Cultural Modeling:</w:t>
      </w:r>
      <w:r>
        <w:t xml:space="preserve"> </w:t>
      </w:r>
      <w:r>
        <w:t xml:space="preserve">Applying machine learning to archive records (e.g., Vatican Secret Archives, municipal ledgers) to reconstruct demographic and economic patterns in ancient neighborhoods like the Forum Boarium.</w:t>
      </w:r>
    </w:p>
    <w:p>
      <w:pPr>
        <w:numPr>
          <w:ilvl w:val="0"/>
          <w:numId w:val="1001"/>
        </w:numPr>
        <w:pStyle w:val="Compact"/>
      </w:pPr>
      <w:r>
        <w:rPr>
          <w:bCs/>
          <w:b/>
        </w:rPr>
        <w:t xml:space="preserve">Cross-Institutional Protocols:</w:t>
      </w:r>
      <w:r>
        <w:t xml:space="preserve"> </w:t>
      </w:r>
      <w:r>
        <w:t xml:space="preserve">Creating standardized data-sharing protocols with 5 key Rome-based institutions to ensure interoperability with Italy’s national heritage databases (e.g., Patrimonio Culturale Italiano - PCI).</w:t>
      </w:r>
    </w:p>
    <w:p>
      <w:pPr>
        <w:pStyle w:val="FirstParagraph"/>
      </w:pPr>
      <w:r>
        <w:t xml:space="preserve">This methodology will be piloted in the EUR district—a zone rich in 20th-century archaeological layers—and later scaled to the historic center. The Academic Researcher role is pivotal here: as lead developer and collaborator, they will translate academic theory into institutional practice, ensuring alignment with Italy Rome’s strategic priorities.</w:t>
      </w:r>
    </w:p>
    <w:bookmarkEnd w:id="23"/>
    <w:bookmarkStart w:id="24" w:name="Xaf4f7ecbf6413fc2f88aea6aef08eae149d3704"/>
    <w:p>
      <w:pPr>
        <w:pStyle w:val="Heading2"/>
      </w:pPr>
      <w:r>
        <w:t xml:space="preserve">Significance for Italy Rome and the Academic Community</w:t>
      </w:r>
    </w:p>
    <w:p>
      <w:pPr>
        <w:pStyle w:val="FirstParagraph"/>
      </w:pPr>
      <w:r>
        <w:t xml:space="preserve">This Thesis Proposal holds exceptional significance for both academic advancement and civic impact in Italy Rome. Academically, it pioneers a methodology that redefines urban archaeology as an inherently digital, collaborative discipline—directly supporting Italy’s 2030 National Research Agenda on "Digital Transformation of Cultural Heritage." For Rome specifically, the project offers tangible benefits: (1) enhancing tourism management via real-time crowd-simulation tools; (2) aiding UNESCO compliance through standardized heritage documentation; and (3) fostering youth engagement through VR exhibitions at sites like the Appian Way. As a Thesis Proposal for an Academic Researcher position, it demonstrates immediate value to Rome’s cultural economy while generating high-impact publications in journals like</w:t>
      </w:r>
      <w:r>
        <w:t xml:space="preserve"> </w:t>
      </w:r>
      <w:r>
        <w:rPr>
          <w:iCs/>
          <w:i/>
        </w:rPr>
        <w:t xml:space="preserve">Journal of Urban Archaeology</w:t>
      </w:r>
      <w:r>
        <w:t xml:space="preserve"> </w:t>
      </w:r>
      <w:r>
        <w:t xml:space="preserve">and</w:t>
      </w:r>
      <w:r>
        <w:t xml:space="preserve"> </w:t>
      </w:r>
      <w:r>
        <w:rPr>
          <w:iCs/>
          <w:i/>
        </w:rPr>
        <w:t xml:space="preserve">Digital Humanities Quarterly</w:t>
      </w:r>
      <w:r>
        <w:t xml:space="preserve">.</w:t>
      </w:r>
    </w:p>
    <w:bookmarkEnd w:id="24"/>
    <w:bookmarkStart w:id="25" w:name="timeline-and-resource-plan"/>
    <w:p>
      <w:pPr>
        <w:pStyle w:val="Heading2"/>
      </w:pPr>
      <w:r>
        <w:t xml:space="preserve">Timeline and Resource Plan</w:t>
      </w:r>
    </w:p>
    <w:p>
      <w:pPr>
        <w:pStyle w:val="FirstParagraph"/>
      </w:pPr>
      <w:r>
        <w:t xml:space="preserve">A 36-month implementation timeline is proposed, structured around Italy Rome’s academic calendar:</w:t>
      </w:r>
    </w:p>
    <w:p>
      <w:pPr>
        <w:numPr>
          <w:ilvl w:val="0"/>
          <w:numId w:val="1002"/>
        </w:numPr>
        <w:pStyle w:val="Compact"/>
      </w:pPr>
      <w:r>
        <w:rPr>
          <w:bCs/>
          <w:b/>
        </w:rPr>
        <w:t xml:space="preserve">Months 1-12:</w:t>
      </w:r>
      <w:r>
        <w:t xml:space="preserve"> </w:t>
      </w:r>
      <w:r>
        <w:t xml:space="preserve">Data acquisition from CNR (National Research Council) archives and institutional partnerships; development of core GIS modules at Sapienza University's Digital Archaeology Lab.</w:t>
      </w:r>
    </w:p>
    <w:p>
      <w:pPr>
        <w:numPr>
          <w:ilvl w:val="0"/>
          <w:numId w:val="1002"/>
        </w:numPr>
        <w:pStyle w:val="Compact"/>
      </w:pPr>
      <w:r>
        <w:rPr>
          <w:bCs/>
          <w:b/>
        </w:rPr>
        <w:t xml:space="preserve">Months 13-24:</w:t>
      </w:r>
      <w:r>
        <w:t xml:space="preserve"> </w:t>
      </w:r>
      <w:r>
        <w:t xml:space="preserve">Pilot testing in EUR district with Roma Capitale; integration of socio-cultural datasets via collaboration with the Biblioteca Apostolica Vaticana.</w:t>
      </w:r>
    </w:p>
    <w:p>
      <w:pPr>
        <w:numPr>
          <w:ilvl w:val="0"/>
          <w:numId w:val="1002"/>
        </w:numPr>
        <w:pStyle w:val="Compact"/>
      </w:pPr>
      <w:r>
        <w:rPr>
          <w:bCs/>
          <w:b/>
        </w:rPr>
        <w:t xml:space="preserve">Months 25-36:</w:t>
      </w:r>
      <w:r>
        <w:t xml:space="preserve"> </w:t>
      </w:r>
      <w:r>
        <w:t xml:space="preserve">Platform refinement, policy recommendations to MiC, and international dissemination through EU-funded projects (e.g., Horizon Europe).</w:t>
      </w:r>
    </w:p>
    <w:p>
      <w:pPr>
        <w:pStyle w:val="FirstParagraph"/>
      </w:pPr>
      <w:r>
        <w:t xml:space="preserve">Required resources include access to Sapienza’s High-Performance Computing Cluster and a €180,000 budget covering 25% of the Academic Researcher’s salary (as per Italian PhD funding norms), data licensing fees, and travel for institutional workshops. All resources are feasible within Rome’s existing academic infrastructure.</w:t>
      </w:r>
    </w:p>
    <w:bookmarkEnd w:id="25"/>
    <w:bookmarkStart w:id="26" w:name="expected-outcomes-and-legacy"/>
    <w:p>
      <w:pPr>
        <w:pStyle w:val="Heading2"/>
      </w:pPr>
      <w:r>
        <w:t xml:space="preserve">Expected Outcomes and Legacy</w:t>
      </w:r>
    </w:p>
    <w:p>
      <w:pPr>
        <w:pStyle w:val="FirstParagraph"/>
      </w:pPr>
      <w:r>
        <w:t xml:space="preserve">Beyond the immediate platform prototype, this Thesis Proposal will yield a robust model for heritage management applicable to Italy’s other UNESCO sites (e.g., Pompeii, Venice). The Academic Researcher will emerge as a recognized leader in Rome’s digital humanities ecosystem, with documented impacts including: (1) 2-3 peer-reviewed papers co-authored with CNR researchers; (2) training workshops for 50+ Rome-based cultural managers; and (3) policy briefs submitted to the Italian Senate Committee on Cultural Heritage. Critically, this research cements Italy Rome’s reputation as a global hub for innovation in archaeological practice—a legacy directly tied to the Thesis Proposal’s success.</w:t>
      </w:r>
    </w:p>
    <w:bookmarkEnd w:id="26"/>
    <w:bookmarkStart w:id="27" w:name="conclusion"/>
    <w:p>
      <w:pPr>
        <w:pStyle w:val="Heading2"/>
      </w:pPr>
      <w:r>
        <w:t xml:space="preserve">Conclusion</w:t>
      </w:r>
    </w:p>
    <w:p>
      <w:pPr>
        <w:pStyle w:val="FirstParagraph"/>
      </w:pPr>
      <w:r>
        <w:t xml:space="preserve">This Thesis Proposal articulates a compelling vision for an Academic Researcher role within Italy Rome’s academic landscape. By centering on Rome’s unique position as the world’s largest open-air museum, it transcends conventional archaeological studies to create tools that serve both scholarly and civic needs. The project embodies Italy's commitment to preserving its irreplaceable heritage through cutting-edge technology while advancing national research excellence. As a Thesis Proposal designed explicitly for an Academic Researcher position in Italy Rome, it offers not merely a research agenda but a strategic contribution to the city’s cultural sovereignty and academic leadership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Humanities Through Urban Archaeological Networks in Italy Rome</dc:title>
  <dc:creator/>
  <dc:language>en</dc:language>
  <cp:keywords/>
  <dcterms:created xsi:type="dcterms:W3CDTF">2026-07-22T23:14:11Z</dcterms:created>
  <dcterms:modified xsi:type="dcterms:W3CDTF">2026-07-22T23:14:11Z</dcterms:modified>
</cp:coreProperties>
</file>

<file path=docProps/custom.xml><?xml version="1.0" encoding="utf-8"?>
<Properties xmlns="http://schemas.openxmlformats.org/officeDocument/2006/custom-properties" xmlns:vt="http://schemas.openxmlformats.org/officeDocument/2006/docPropsVTypes"/>
</file>