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Researcher</w:t>
      </w:r>
      <w:r>
        <w:t xml:space="preserve"> </w:t>
      </w:r>
      <w:r>
        <w:t xml:space="preserve">Capacity</w:t>
      </w:r>
      <w:r>
        <w:t xml:space="preserve"> </w:t>
      </w:r>
      <w:r>
        <w:t xml:space="preserve">in</w:t>
      </w:r>
      <w:r>
        <w:t xml:space="preserve"> </w:t>
      </w:r>
      <w:r>
        <w:t xml:space="preserve">Nepal</w:t>
      </w:r>
      <w:r>
        <w:t xml:space="preserve"> </w:t>
      </w:r>
      <w:r>
        <w:t xml:space="preserve">Kathmandu</w:t>
      </w:r>
    </w:p>
    <w:bookmarkStart w:id="28" w:name="Xa5afe7692c142482974989ffe9978ec2050beec"/>
    <w:p>
      <w:pPr>
        <w:pStyle w:val="Heading1"/>
      </w:pPr>
      <w:r>
        <w:t xml:space="preserve">Thesis Proposal: Strengthening the Role of Academic Researchers in Higher Education Institutions within Kathmandu, Nepal</w:t>
      </w:r>
    </w:p>
    <w:bookmarkStart w:id="20" w:name="introduction-and-background"/>
    <w:p>
      <w:pPr>
        <w:pStyle w:val="Heading2"/>
      </w:pPr>
      <w:r>
        <w:t xml:space="preserve">Introduction and Background</w:t>
      </w:r>
    </w:p>
    <w:p>
      <w:pPr>
        <w:pStyle w:val="FirstParagraph"/>
      </w:pPr>
      <w:r>
        <w:t xml:space="preserve">Nepal's higher education sector, particularly in Kathmandu—the political, cultural, and academic epicenter of the nation—faces critical challenges in advancing research capacity. Despite rapid institutional growth with over 40 universities and 500 colleges operating across Nepal (NEP-2076), the development of</w:t>
      </w:r>
      <w:r>
        <w:t xml:space="preserve"> </w:t>
      </w:r>
      <w:r>
        <w:rPr>
          <w:iCs/>
          <w:i/>
        </w:rPr>
        <w:t xml:space="preserve">Academic Researchers</w:t>
      </w:r>
      <w:r>
        <w:t xml:space="preserve"> </w:t>
      </w:r>
      <w:r>
        <w:t xml:space="preserve">remains severely constrained. Kathmandu, home to premier institutions like Tribhuvan University, Kathmandu University, and Pokhara University's Kathmandu campus, exemplifies this gap: while these institutions produce graduates at scale, their research output per faculty member lags significantly behind regional peers in India and Southeast Asia. This thesis proposes a comprehensive investigation into systemic barriers hindering</w:t>
      </w:r>
      <w:r>
        <w:t xml:space="preserve"> </w:t>
      </w:r>
      <w:r>
        <w:rPr>
          <w:iCs/>
          <w:i/>
        </w:rPr>
        <w:t xml:space="preserve">Academic Researchers</w:t>
      </w:r>
      <w:r>
        <w:t xml:space="preserve"> </w:t>
      </w:r>
      <w:r>
        <w:t xml:space="preserve">in Kathmandu's higher education landscape, with the aim of developing contextually relevant capacity-building frameworks for Nepal.</w:t>
      </w:r>
    </w:p>
    <w:bookmarkEnd w:id="20"/>
    <w:bookmarkStart w:id="21" w:name="problem-statement"/>
    <w:p>
      <w:pPr>
        <w:pStyle w:val="Heading2"/>
      </w:pPr>
      <w:r>
        <w:t xml:space="preserve">Problem Statement</w:t>
      </w:r>
    </w:p>
    <w:p>
      <w:pPr>
        <w:pStyle w:val="FirstParagraph"/>
      </w:pPr>
      <w:r>
        <w:t xml:space="preserve">The current state of research culture in Kathmandu reflects a profound misalignment between institutional mandates and researcher support systems. Key issues include: (1) inadequate research funding (&lt;5% of university budgets allocated to R&amp;D, versus 15-20% in neighboring countries), (2) outdated academic promotion criteria prioritizing teaching over research, and (3) minimal collaboration between universities and industry/government for applied research. Consequently, Nepal ranks 148th out of 195 countries in the Global Research Paper Output Index (Nature Index 2023), with Kathmandu contributing merely 65% of the nation's total research production despite hosting two-thirds of its universities. This deficit impedes Nepal's achievement of SDG targets related to innovation, sustainable development, and evidence-based policymaking—particularly critical in post-earthquake reconstruction and climate adaptation efforts centered in Kathmandu Valley.</w:t>
      </w:r>
    </w:p>
    <w:bookmarkEnd w:id="21"/>
    <w:bookmarkStart w:id="22" w:name="research-objectives"/>
    <w:p>
      <w:pPr>
        <w:pStyle w:val="Heading2"/>
      </w:pPr>
      <w:r>
        <w:t xml:space="preserve">Research Objectives</w:t>
      </w:r>
    </w:p>
    <w:p>
      <w:pPr>
        <w:numPr>
          <w:ilvl w:val="0"/>
          <w:numId w:val="1001"/>
        </w:numPr>
        <w:pStyle w:val="Compact"/>
      </w:pPr>
      <w:r>
        <w:t xml:space="preserve">To critically analyze the structural, financial, and cultural impediments affecting</w:t>
      </w:r>
      <w:r>
        <w:t xml:space="preserve"> </w:t>
      </w:r>
      <w:r>
        <w:rPr>
          <w:iCs/>
          <w:i/>
        </w:rPr>
        <w:t xml:space="preserve">Academic Researchers</w:t>
      </w:r>
      <w:r>
        <w:t xml:space="preserve"> </w:t>
      </w:r>
      <w:r>
        <w:t xml:space="preserve">across major universities in Kathmandu.</w:t>
      </w:r>
    </w:p>
    <w:p>
      <w:pPr>
        <w:numPr>
          <w:ilvl w:val="0"/>
          <w:numId w:val="1001"/>
        </w:numPr>
        <w:pStyle w:val="Compact"/>
      </w:pPr>
      <w:r>
        <w:t xml:space="preserve">To develop a context-specific competency framework for academic researchers aligned with Nepal's socio-economic priorities (e.g., mountain agriculture, urban resilience, disaster management).</w:t>
      </w:r>
    </w:p>
    <w:p>
      <w:pPr>
        <w:numPr>
          <w:ilvl w:val="0"/>
          <w:numId w:val="1001"/>
        </w:numPr>
        <w:pStyle w:val="Compact"/>
      </w:pPr>
      <w:r>
        <w:t xml:space="preserve">To propose an institutional model for embedding research into teaching and community engagement within Kathmandu-based higher education.</w:t>
      </w:r>
    </w:p>
    <w:p>
      <w:pPr>
        <w:numPr>
          <w:ilvl w:val="0"/>
          <w:numId w:val="1001"/>
        </w:numPr>
        <w:pStyle w:val="Compact"/>
      </w:pPr>
      <w:r>
        <w:t xml:space="preserve">To evaluate the impact of mentorship networks on researcher retention and productivity in Nepal's academic ecosystem.</w:t>
      </w:r>
    </w:p>
    <w:bookmarkEnd w:id="22"/>
    <w:bookmarkStart w:id="23" w:name="X238ef2258a7d48049b33633e398f779d0f58299"/>
    <w:p>
      <w:pPr>
        <w:pStyle w:val="Heading2"/>
      </w:pPr>
      <w:r>
        <w:t xml:space="preserve">Literature Review (Selected Contextual Insights)</w:t>
      </w:r>
    </w:p>
    <w:p>
      <w:pPr>
        <w:pStyle w:val="FirstParagraph"/>
      </w:pPr>
      <w:r>
        <w:t xml:space="preserve">Existing scholarship on academic research in South Asia (e.g., Bhattarai &amp; Joshi, 2021) identifies funding scarcity as the primary barrier, yet neglects Nepal's unique administrative complexity. Studies by the University Grants Commission Nepal (UGC) reveal that 83% of Kathmandu-based researchers report "no institutional support for research dissemination," while a UNESCO (2022) report highlights how patriarchal academic structures disproportionately exclude female researchers in Nepal. Crucially, no prior work has examined Kathmandu's distinct urban-academic ecosystem—where institutions navigate traffic-congested campuses, seasonal monsoon disruptions, and proximity to national policy centers—to design tailored research support systems. This gap necessitates a localized investigation centered on</w:t>
      </w:r>
      <w:r>
        <w:t xml:space="preserve"> </w:t>
      </w:r>
      <w:r>
        <w:rPr>
          <w:iCs/>
          <w:i/>
        </w:rPr>
        <w:t xml:space="preserve">Nepal Kathmandu</w:t>
      </w:r>
      <w:r>
        <w:t xml:space="preserve">.</w:t>
      </w:r>
    </w:p>
    <w:bookmarkEnd w:id="23"/>
    <w:bookmarkStart w:id="24" w:name="methodology"/>
    <w:p>
      <w:pPr>
        <w:pStyle w:val="Heading2"/>
      </w:pPr>
      <w:r>
        <w:t xml:space="preserve">Methodology</w:t>
      </w:r>
    </w:p>
    <w:p>
      <w:pPr>
        <w:pStyle w:val="FirstParagraph"/>
      </w:pPr>
      <w:r>
        <w:t xml:space="preserve">This mixed-methods study will employ a sequential explanatory design across two phases:</w:t>
      </w:r>
    </w:p>
    <w:p>
      <w:pPr>
        <w:numPr>
          <w:ilvl w:val="0"/>
          <w:numId w:val="1002"/>
        </w:numPr>
        <w:pStyle w:val="Compact"/>
      </w:pPr>
      <w:r>
        <w:rPr>
          <w:bCs/>
          <w:b/>
        </w:rPr>
        <w:t xml:space="preserve">Quantitative Phase:</w:t>
      </w:r>
      <w:r>
        <w:t xml:space="preserve"> </w:t>
      </w:r>
      <w:r>
        <w:t xml:space="preserve">Survey of 300 academic researchers (stratified by gender, institution, and discipline) across Kathmandu's 15 public/private universities to measure variables like funding access, publication rates, and institutional support perceptions.</w:t>
      </w:r>
    </w:p>
    <w:p>
      <w:pPr>
        <w:numPr>
          <w:ilvl w:val="0"/>
          <w:numId w:val="1002"/>
        </w:numPr>
        <w:pStyle w:val="Compact"/>
      </w:pPr>
      <w:r>
        <w:rPr>
          <w:bCs/>
          <w:b/>
        </w:rPr>
        <w:t xml:space="preserve">Qualitative Phase:</w:t>
      </w:r>
      <w:r>
        <w:t xml:space="preserve"> </w:t>
      </w:r>
      <w:r>
        <w:t xml:space="preserve">In-depth interviews with 40 key stakeholders (university R&amp;D heads, UGC policymakers, industry partners) and focus groups with early-career researchers to unpack systemic challenges. A participatory action research workshop will co-design the competency framework with Kathmandu-based researchers.</w:t>
      </w:r>
    </w:p>
    <w:p>
      <w:pPr>
        <w:pStyle w:val="FirstParagraph"/>
      </w:pPr>
      <w:r>
        <w:t xml:space="preserve">Data analysis will utilize SPSS for quantitative results and NVivo for thematic coding of qualitative data. Ethical clearance is secured through Tribhuvan University's Institutional Review Board, with emphasis on researcher anonymity to encourage candid feedback on sensitive institutional dynamics.</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outputs: (1) A validated assessment tool for measuring research capacity in Nepal’s universities; (2) A culturally resonant</w:t>
      </w:r>
      <w:r>
        <w:t xml:space="preserve"> </w:t>
      </w:r>
      <w:r>
        <w:rPr>
          <w:iCs/>
          <w:i/>
        </w:rPr>
        <w:t xml:space="preserve">Academic Researcher</w:t>
      </w:r>
      <w:r>
        <w:t xml:space="preserve"> </w:t>
      </w:r>
      <w:r>
        <w:t xml:space="preserve">competency framework integrating Nepali values like *gurukul* mentorship and community-centric knowledge production; and (3) An institutional implementation roadmap for Kathmandu's universities to align research with national priorities like the National Climate Change Policy 2023. Significantly, the proposal directly addresses Nepal’s 15th Plan (2018-2023), which prioritizes "research-driven solutions for sustainable development." By centering Kathmandu—a microcosm of Nepal's academic challenges—the findings will empower universities to transform from knowledge-consumers into knowledge-producers, ultimately enhancing the nation's research footprint in global indices.</w:t>
      </w:r>
    </w:p>
    <w:bookmarkEnd w:id="25"/>
    <w:bookmarkStart w:id="26" w:name="timeline-and-resources"/>
    <w:p>
      <w:pPr>
        <w:pStyle w:val="Heading2"/>
      </w:pPr>
      <w:r>
        <w:t xml:space="preserve">Timeline and Resources</w:t>
      </w:r>
    </w:p>
    <w:p>
      <w:pPr>
        <w:pStyle w:val="FirstParagraph"/>
      </w:pPr>
      <w:r>
        <w:t xml:space="preserve">The 18-month project includes:</w:t>
      </w:r>
    </w:p>
    <w:p>
      <w:pPr>
        <w:numPr>
          <w:ilvl w:val="0"/>
          <w:numId w:val="1003"/>
        </w:numPr>
        <w:pStyle w:val="Compact"/>
      </w:pPr>
      <w:r>
        <w:rPr>
          <w:bCs/>
          <w:b/>
        </w:rPr>
        <w:t xml:space="preserve">Months 1-3:</w:t>
      </w:r>
      <w:r>
        <w:t xml:space="preserve"> </w:t>
      </w:r>
      <w:r>
        <w:t xml:space="preserve">Literature synthesis and instrument design (collaborating with UGC Nepal).</w:t>
      </w:r>
    </w:p>
    <w:p>
      <w:pPr>
        <w:numPr>
          <w:ilvl w:val="0"/>
          <w:numId w:val="1003"/>
        </w:numPr>
        <w:pStyle w:val="Compact"/>
      </w:pPr>
      <w:r>
        <w:rPr>
          <w:bCs/>
          <w:b/>
        </w:rPr>
        <w:t xml:space="preserve">Months 4-9:</w:t>
      </w:r>
      <w:r>
        <w:t xml:space="preserve"> </w:t>
      </w:r>
      <w:r>
        <w:t xml:space="preserve">Data collection across Kathmandu institutions; initial analysis.</w:t>
      </w:r>
    </w:p>
    <w:p>
      <w:pPr>
        <w:numPr>
          <w:ilvl w:val="0"/>
          <w:numId w:val="1003"/>
        </w:numPr>
        <w:pStyle w:val="Compact"/>
      </w:pPr>
      <w:r>
        <w:rPr>
          <w:bCs/>
          <w:b/>
        </w:rPr>
        <w:t xml:space="preserve">Months 10-12:</w:t>
      </w:r>
      <w:r>
        <w:t xml:space="preserve"> </w:t>
      </w:r>
      <w:r>
        <w:t xml:space="preserve">Workshop-based framework development with researcher stakeholders.</w:t>
      </w:r>
    </w:p>
    <w:p>
      <w:pPr>
        <w:numPr>
          <w:ilvl w:val="0"/>
          <w:numId w:val="1003"/>
        </w:numPr>
        <w:pStyle w:val="Compact"/>
      </w:pPr>
      <w:r>
        <w:rPr>
          <w:bCs/>
          <w:b/>
        </w:rPr>
        <w:t xml:space="preserve">Months 13-18:</w:t>
      </w:r>
      <w:r>
        <w:t xml:space="preserve"> </w:t>
      </w:r>
      <w:r>
        <w:t xml:space="preserve">Final report, policy briefs for UGC and Ministry of Education, and manuscript preparation for peer-reviewed journals (e.g.,</w:t>
      </w:r>
      <w:r>
        <w:t xml:space="preserve"> </w:t>
      </w:r>
      <w:r>
        <w:rPr>
          <w:iCs/>
          <w:i/>
        </w:rPr>
        <w:t xml:space="preserve">Nepal Journal of Educational Studies</w:t>
      </w:r>
      <w:r>
        <w:t xml:space="preserve">).</w:t>
      </w:r>
    </w:p>
    <w:p>
      <w:pPr>
        <w:pStyle w:val="FirstParagraph"/>
      </w:pPr>
      <w:r>
        <w:t xml:space="preserve">Required resources include modest fieldwork funding (estimated NPR 2.5 million) for researcher compensation and travel in Kathmandu's congested urban environment, plus institutional partnerships with Tribhuvan University’s Research Centre and the Nepal Academy of Science and Technology.</w:t>
      </w:r>
    </w:p>
    <w:bookmarkEnd w:id="26"/>
    <w:bookmarkStart w:id="27" w:name="conclusion"/>
    <w:p>
      <w:pPr>
        <w:pStyle w:val="Heading2"/>
      </w:pPr>
      <w:r>
        <w:t xml:space="preserve">Conclusion</w:t>
      </w:r>
    </w:p>
    <w:p>
      <w:pPr>
        <w:pStyle w:val="FirstParagraph"/>
      </w:pPr>
      <w:r>
        <w:t xml:space="preserve">In a nation where academic institutions increasingly position themselves as engines of development, the underutilized potential of</w:t>
      </w:r>
      <w:r>
        <w:t xml:space="preserve"> </w:t>
      </w:r>
      <w:r>
        <w:rPr>
          <w:iCs/>
          <w:i/>
        </w:rPr>
        <w:t xml:space="preserve">Academic Researchers</w:t>
      </w:r>
      <w:r>
        <w:t xml:space="preserve"> </w:t>
      </w:r>
      <w:r>
        <w:t xml:space="preserve">in Kathmandu represents both a critical vulnerability and an untapped opportunity. This thesis proposal establishes that meaningful research capacity building must be rooted in Nepal's specific socio-academic reality—not imported blueprints—thereby positioning Kathmandu as a catalyst for national innovation. By systematically addressing the barriers limiting researcher productivity, this study will provide actionable strategies to elevate Nepal’s standing in global knowledge economies while directly contributing to sustainable urban development challenges unique to Kathmandu Valley. The ultimate success of this</w:t>
      </w:r>
      <w:r>
        <w:t xml:space="preserve"> </w:t>
      </w:r>
      <w:r>
        <w:rPr>
          <w:iCs/>
          <w:i/>
        </w:rPr>
        <w:t xml:space="preserve">Thesis Proposal</w:t>
      </w:r>
      <w:r>
        <w:t xml:space="preserve"> </w:t>
      </w:r>
      <w:r>
        <w:t xml:space="preserve">will be measured not only in academic publications but in tangible policy shifts within Nepal's higher education framework, where the role of the</w:t>
      </w:r>
      <w:r>
        <w:t xml:space="preserve"> </w:t>
      </w:r>
      <w:r>
        <w:rPr>
          <w:iCs/>
          <w:i/>
        </w:rPr>
        <w:t xml:space="preserve">Academic Researcher</w:t>
      </w:r>
      <w:r>
        <w:t xml:space="preserve"> </w:t>
      </w:r>
      <w:r>
        <w:t xml:space="preserve">transitions from an afterthought to a cornerstone of educational excellence.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Researcher Capacity in Nepal Kathmandu</dc:title>
  <dc:creator/>
  <dc:language>en</dc:language>
  <cp:keywords/>
  <dcterms:created xsi:type="dcterms:W3CDTF">2025-12-09T16:06:46Z</dcterms:created>
  <dcterms:modified xsi:type="dcterms:W3CDTF">2025-12-09T16:06:46Z</dcterms:modified>
</cp:coreProperties>
</file>

<file path=docProps/custom.xml><?xml version="1.0" encoding="utf-8"?>
<Properties xmlns="http://schemas.openxmlformats.org/officeDocument/2006/custom-properties" xmlns:vt="http://schemas.openxmlformats.org/officeDocument/2006/docPropsVTypes"/>
</file>