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8" w:name="X4f37684bc873fdd8e85af289c138f4e96147b25"/>
    <w:p>
      <w:pPr>
        <w:pStyle w:val="Heading1"/>
      </w:pPr>
      <w:r>
        <w:t xml:space="preserve">Thesis Proposal: Advancing Sustainable Urban Innovation in the Netherlands Amsterdam Context</w:t>
      </w:r>
    </w:p>
    <w:p>
      <w:pPr>
        <w:pStyle w:val="FirstParagraph"/>
      </w:pPr>
      <w:r>
        <w:rPr>
          <w:bCs/>
          <w:b/>
        </w:rPr>
        <w:t xml:space="preserve">Submitted to:</w:t>
      </w:r>
      <w:r>
        <w:t xml:space="preserve"> </w:t>
      </w:r>
      <w:r>
        <w:t xml:space="preserve">Faculty of Spatial Sciences, University of Groningen (Collaboration with Vrije Universiteit Amsterdam)</w:t>
      </w:r>
    </w:p>
    <w:p>
      <w:pPr>
        <w:pStyle w:val="BodyText"/>
      </w:pPr>
      <w:r>
        <w:rPr>
          <w:bCs/>
          <w:b/>
        </w:rPr>
        <w:t xml:space="preserve">Proposed by:</w:t>
      </w:r>
      <w:r>
        <w:t xml:space="preserve"> </w:t>
      </w:r>
      <w:r>
        <w:t xml:space="preserve">[Candidate Name], Aspiring Academic Researcher</w:t>
      </w:r>
    </w:p>
    <w:p>
      <w:pPr>
        <w:pStyle w:val="BodyText"/>
      </w:pPr>
      <w:r>
        <w:rPr>
          <w:bCs/>
          <w:b/>
        </w:rPr>
        <w:t xml:space="preserve">Date:</w:t>
      </w:r>
      <w:r>
        <w:t xml:space="preserve"> </w:t>
      </w:r>
      <w:r>
        <w:t xml:space="preserve">October 26, 2023</w:t>
      </w:r>
    </w:p>
    <w:bookmarkStart w:id="20" w:name="Xb90f3dcb3e5d8b12264a2ba9cba0e9e135556c8"/>
    <w:p>
      <w:pPr>
        <w:pStyle w:val="Heading2"/>
      </w:pPr>
      <w:r>
        <w:t xml:space="preserve">1. Introduction: The Imperative for Academic Research in Amsterdam's Urban Landscape</w:t>
      </w:r>
    </w:p>
    <w:p>
      <w:pPr>
        <w:pStyle w:val="FirstParagraph"/>
      </w:pPr>
      <w:r>
        <w:t xml:space="preserve">In the rapidly evolving academic ecosystem of the Netherlands Amsterdam, addressing urban sustainability challenges requires innovative research frameworks led by dedicated Academic Researchers. This Thesis Proposal outlines a doctoral project that directly responds to the Dutch government's 2030 Climate Agreement and Amsterdam's own "Climate Neutral by 2050" strategy. As an emerging Academic Researcher committed to contributing to the Netherlands' position as a global sustainability leader, this study investigates how interdisciplinary urban innovation ecosystems can accelerate climate resilience in Amsterdam. The Netherlands Amsterdam context—characterized by dense urban infrastructure, historical water management expertise, and cutting-edge policy frameworks—presents an unparalleled laboratory for developing scalable models applicable across European cities. This research is not merely academic; it constitutes a critical intervention in the urgent discourse on sustainable urban development.</w:t>
      </w:r>
    </w:p>
    <w:bookmarkEnd w:id="20"/>
    <w:bookmarkStart w:id="21" w:name="research-problem-and-significance"/>
    <w:p>
      <w:pPr>
        <w:pStyle w:val="Heading2"/>
      </w:pPr>
      <w:r>
        <w:t xml:space="preserve">2. Research Problem and Significance</w:t>
      </w:r>
    </w:p>
    <w:p>
      <w:pPr>
        <w:pStyle w:val="FirstParagraph"/>
      </w:pPr>
      <w:r>
        <w:t xml:space="preserve">Despite Amsterdam's reputation as a green city, persistent gaps exist between policy ambitions and ground-level implementation, particularly in socio-technical transition pathways. Current studies often isolate environmental or social dimensions rather than examining their interdependencies—a limitation that hinders holistic solutions. As an Academic Researcher preparing to contribute meaningfully to the Netherlands' academic community, this Thesis Proposal identifies three critical knowledge gaps:</w:t>
      </w:r>
    </w:p>
    <w:p>
      <w:pPr>
        <w:numPr>
          <w:ilvl w:val="0"/>
          <w:numId w:val="1001"/>
        </w:numPr>
        <w:pStyle w:val="Compact"/>
      </w:pPr>
      <w:r>
        <w:t xml:space="preserve">How do collaborative innovation networks (involving municipalities, startups, and citizens) effectively co-create climate-resilient urban infrastructure?</w:t>
      </w:r>
    </w:p>
    <w:p>
      <w:pPr>
        <w:numPr>
          <w:ilvl w:val="0"/>
          <w:numId w:val="1001"/>
        </w:numPr>
        <w:pStyle w:val="Compact"/>
      </w:pPr>
      <w:r>
        <w:t xml:space="preserve">What governance mechanisms enable equitable implementation of sustainability measures in Amsterdam's diverse neighborhoods?</w:t>
      </w:r>
    </w:p>
    <w:p>
      <w:pPr>
        <w:numPr>
          <w:ilvl w:val="0"/>
          <w:numId w:val="1001"/>
        </w:numPr>
        <w:pStyle w:val="Compact"/>
      </w:pPr>
      <w:r>
        <w:t xml:space="preserve">How can data-driven approaches integrate traditional water management wisdom with digital innovation for future-proofing cities?</w:t>
      </w:r>
    </w:p>
    <w:p>
      <w:pPr>
        <w:pStyle w:val="FirstParagraph"/>
      </w:pPr>
      <w:r>
        <w:t xml:space="preserve">Addressing these gaps will directly support the Netherlands' goal of becoming a "living lab" for urban sustainability, positioning Amsterdam as a model city. For the Netherlands Amsterdam academic landscape, this research bridges theoretical frameworks with actionable policy insights—essential for training future Academic Researchers in practice-oriented scholarship.</w:t>
      </w:r>
    </w:p>
    <w:bookmarkEnd w:id="21"/>
    <w:bookmarkStart w:id="22" w:name="X620be17d7d2e957c7dc47cc6cd37dfe51959b73"/>
    <w:p>
      <w:pPr>
        <w:pStyle w:val="Heading2"/>
      </w:pPr>
      <w:r>
        <w:t xml:space="preserve">3. Literature Review: Contextualizing the Netherlands Amsterdam Research Space</w:t>
      </w:r>
    </w:p>
    <w:p>
      <w:pPr>
        <w:pStyle w:val="FirstParagraph"/>
      </w:pPr>
      <w:r>
        <w:t xml:space="preserve">This project critically engages with seminal work by Dutch scholars such as Koolhaas (Amsterdam Urbanism), Ruitenbeek (Sustainable Governance), and the European Urban Agenda reports. While existing literature excels in environmental metrics, it largely neglects the socio-cultural dimensions of innovation adoption in Amsterdam's multicultural urban fabric. The proposed research advances this discourse by introducing a "Triple Helix Innovation Lens"—integrating university-industry-government-citizen collaboration—specifically calibrated for Netherlands Amsterdam's unique governance structure. This approach addresses a critical void identified in recent reviews (e.g., Van der Heijden, 2021) that note the Netherlands' academic sector underutilizes localized urban contexts in sustainability research.</w:t>
      </w:r>
    </w:p>
    <w:bookmarkEnd w:id="22"/>
    <w:bookmarkStart w:id="23" w:name="research-objectives-and-methodology"/>
    <w:p>
      <w:pPr>
        <w:pStyle w:val="Heading2"/>
      </w:pPr>
      <w:r>
        <w:t xml:space="preserve">4. Research Objectives and Methodology</w:t>
      </w:r>
    </w:p>
    <w:p>
      <w:pPr>
        <w:pStyle w:val="FirstParagraph"/>
      </w:pPr>
      <w:r>
        <w:rPr>
          <w:bCs/>
          <w:b/>
        </w:rPr>
        <w:t xml:space="preserve">Primary Objective:</w:t>
      </w:r>
      <w:r>
        <w:t xml:space="preserve"> </w:t>
      </w:r>
      <w:r>
        <w:t xml:space="preserve">To develop an evidence-based framework for accelerating sustainable urban innovation through collaborative governance, validated within Amsterdam's specific socio-spatial conditions.</w:t>
      </w:r>
    </w:p>
    <w:p>
      <w:pPr>
        <w:pStyle w:val="BodyText"/>
      </w:pPr>
      <w:r>
        <w:rPr>
          <w:bCs/>
          <w:b/>
        </w:rPr>
        <w:t xml:space="preserve">Methodology:</w:t>
      </w:r>
      <w:r>
        <w:t xml:space="preserve"> </w:t>
      </w:r>
      <w:r>
        <w:t xml:space="preserve">This mixed-methods study employs a three-phase design aligned with the Netherlands' rigorous research standards (NWO guidelines):</w:t>
      </w:r>
    </w:p>
    <w:p>
      <w:pPr>
        <w:numPr>
          <w:ilvl w:val="0"/>
          <w:numId w:val="1002"/>
        </w:numPr>
        <w:pStyle w:val="Compact"/>
      </w:pPr>
      <w:r>
        <w:rPr>
          <w:iCs/>
          <w:i/>
        </w:rPr>
        <w:t xml:space="preserve">Qualitative Phase:</w:t>
      </w:r>
      <w:r>
        <w:t xml:space="preserve"> </w:t>
      </w:r>
      <w:r>
        <w:t xml:space="preserve">Participatory action research with 15 key stakeholders across Amsterdam's districts (including municipal climate teams, social housing cooperatives, and tech incubators) using semi-structured interviews and collaborative workshops.</w:t>
      </w:r>
    </w:p>
    <w:p>
      <w:pPr>
        <w:numPr>
          <w:ilvl w:val="0"/>
          <w:numId w:val="1002"/>
        </w:numPr>
        <w:pStyle w:val="Compact"/>
      </w:pPr>
      <w:r>
        <w:rPr>
          <w:iCs/>
          <w:i/>
        </w:rPr>
        <w:t xml:space="preserve">Quantitative Phase:</w:t>
      </w:r>
      <w:r>
        <w:t xml:space="preserve"> </w:t>
      </w:r>
      <w:r>
        <w:t xml:space="preserve">Analysis of spatial data (Open Data Amsterdam) to map innovation density against socio-economic indicators in 10 neighborhoods, employing GIS-based regression models.</w:t>
      </w:r>
    </w:p>
    <w:p>
      <w:pPr>
        <w:numPr>
          <w:ilvl w:val="0"/>
          <w:numId w:val="1002"/>
        </w:numPr>
        <w:pStyle w:val="Compact"/>
      </w:pPr>
      <w:r>
        <w:rPr>
          <w:iCs/>
          <w:i/>
        </w:rPr>
        <w:t xml:space="preserve">Policy Integration Phase:</w:t>
      </w:r>
      <w:r>
        <w:t xml:space="preserve"> </w:t>
      </w:r>
      <w:r>
        <w:t xml:space="preserve">Co-designing the framework with the Amsterdam Climate Office through iterative feedback loops, ensuring academic rigor meets practical implementation needs.</w:t>
      </w:r>
    </w:p>
    <w:p>
      <w:pPr>
        <w:pStyle w:val="FirstParagraph"/>
      </w:pPr>
      <w:r>
        <w:t xml:space="preserve">This methodology ensures the Thesis Proposal produces actionable insights—critical for an Academic Researcher aiming to bridge academia and policymaking in Netherlands Amsterdam. Ethical approval will be secured through Vrije Universiteit Amsterdam's Ethics Board, adhering to Dutch research integrity standards.</w:t>
      </w:r>
    </w:p>
    <w:bookmarkEnd w:id="23"/>
    <w:bookmarkStart w:id="24" w:name="expected-outcomes-and-impact"/>
    <w:p>
      <w:pPr>
        <w:pStyle w:val="Heading2"/>
      </w:pPr>
      <w:r>
        <w:t xml:space="preserve">5. Expected Outcomes and Impact</w:t>
      </w:r>
    </w:p>
    <w:p>
      <w:pPr>
        <w:pStyle w:val="FirstParagraph"/>
      </w:pPr>
      <w:r>
        <w:t xml:space="preserve">This Thesis Proposal anticipates four transformative outcomes:</w:t>
      </w:r>
    </w:p>
    <w:p>
      <w:pPr>
        <w:numPr>
          <w:ilvl w:val="0"/>
          <w:numId w:val="1003"/>
        </w:numPr>
        <w:pStyle w:val="Compact"/>
      </w:pPr>
      <w:r>
        <w:t xml:space="preserve">A publicly accessible digital atlas of urban innovation pathways across Amsterdam neighborhoods,</w:t>
      </w:r>
    </w:p>
    <w:p>
      <w:pPr>
        <w:numPr>
          <w:ilvl w:val="0"/>
          <w:numId w:val="1003"/>
        </w:numPr>
        <w:pStyle w:val="Compact"/>
      </w:pPr>
      <w:r>
        <w:t xml:space="preserve">A governance toolkit for policymakers addressing equity gaps in sustainability implementation,</w:t>
      </w:r>
    </w:p>
    <w:p>
      <w:pPr>
        <w:numPr>
          <w:ilvl w:val="0"/>
          <w:numId w:val="1003"/>
        </w:numPr>
        <w:pStyle w:val="Compact"/>
      </w:pPr>
      <w:r>
        <w:t xml:space="preserve">Three high-impact publications in journals like *Urban Studies* and *Sustainable Cities and Society* (indexed by Scopus),</w:t>
      </w:r>
    </w:p>
    <w:p>
      <w:pPr>
        <w:numPr>
          <w:ilvl w:val="0"/>
          <w:numId w:val="1003"/>
        </w:numPr>
        <w:pStyle w:val="Compact"/>
      </w:pPr>
      <w:r>
        <w:t xml:space="preserve">A validated model transferable to other Dutch cities (e.g., Utrecht, Rotterdam) and EU urban networks.</w:t>
      </w:r>
    </w:p>
    <w:p>
      <w:pPr>
        <w:pStyle w:val="FirstParagraph"/>
      </w:pPr>
      <w:r>
        <w:t xml:space="preserve">Crucially, the research directly supports the Netherlands' "Innovation Union" strategy. For an aspiring Academic Researcher, this project establishes a foundation for future NWO-funded collaborations—enhancing Amsterdam's reputation as a hub for globally relevant sustainability science. The outcomes will be disseminated through Amsterdam-based platforms like the</w:t>
      </w:r>
      <w:r>
        <w:t xml:space="preserve"> </w:t>
      </w:r>
      <w:r>
        <w:rPr>
          <w:iCs/>
          <w:i/>
        </w:rPr>
        <w:t xml:space="preserve">Amsterdam Institute for Advanced Metropolitan Solutions</w:t>
      </w:r>
      <w:r>
        <w:t xml:space="preserve">, ensuring direct engagement with local stakeholders.</w:t>
      </w:r>
    </w:p>
    <w:bookmarkEnd w:id="24"/>
    <w:bookmarkStart w:id="25" w:name="timeline-and-resource-plan"/>
    <w:p>
      <w:pPr>
        <w:pStyle w:val="Heading2"/>
      </w:pPr>
      <w:r>
        <w:t xml:space="preserve">6. Timeline and Resource Plan</w:t>
      </w:r>
    </w:p>
    <w:p>
      <w:pPr>
        <w:pStyle w:val="FirstParagraph"/>
      </w:pPr>
      <w:r>
        <w:t xml:space="preserve">This 36-month project aligns with standard Dutch PhD trajectories:</w:t>
      </w:r>
    </w:p>
    <w:p>
      <w:pPr>
        <w:numPr>
          <w:ilvl w:val="0"/>
          <w:numId w:val="1004"/>
        </w:numPr>
        <w:pStyle w:val="Compact"/>
      </w:pPr>
      <w:r>
        <w:rPr>
          <w:bCs/>
          <w:b/>
        </w:rPr>
        <w:t xml:space="preserve">Months 1-12:</w:t>
      </w:r>
      <w:r>
        <w:t xml:space="preserve"> </w:t>
      </w:r>
      <w:r>
        <w:t xml:space="preserve">Literature review, stakeholder mapping, ethics approval, qualitative data collection.</w:t>
      </w:r>
    </w:p>
    <w:p>
      <w:pPr>
        <w:numPr>
          <w:ilvl w:val="0"/>
          <w:numId w:val="1004"/>
        </w:numPr>
        <w:pStyle w:val="Compact"/>
      </w:pPr>
      <w:r>
        <w:rPr>
          <w:bCs/>
          <w:b/>
        </w:rPr>
        <w:t xml:space="preserve">Months 13-24:</w:t>
      </w:r>
      <w:r>
        <w:t xml:space="preserve"> </w:t>
      </w:r>
      <w:r>
        <w:t xml:space="preserve">Quantitative analysis, framework development, mid-term policy workshop with Amsterdam Municipality.</w:t>
      </w:r>
    </w:p>
    <w:p>
      <w:pPr>
        <w:numPr>
          <w:ilvl w:val="0"/>
          <w:numId w:val="1004"/>
        </w:numPr>
        <w:pStyle w:val="Compact"/>
      </w:pPr>
      <w:r>
        <w:rPr>
          <w:bCs/>
          <w:b/>
        </w:rPr>
        <w:t xml:space="preserve">Months 25-36:</w:t>
      </w:r>
      <w:r>
        <w:t xml:space="preserve"> </w:t>
      </w:r>
      <w:r>
        <w:t xml:space="preserve">Validation workshops across Amsterdam districts, thesis writing, dissemination strategy execution.</w:t>
      </w:r>
    </w:p>
    <w:p>
      <w:pPr>
        <w:pStyle w:val="FirstParagraph"/>
      </w:pPr>
      <w:r>
        <w:t xml:space="preserve">The proposed budget leverages existing infrastructure: Vrije Universiteit Amsterdam's Urban Data Lab provides computational resources, while the University of Groningen's spatial sciences expertise ensures methodological robustness. No additional funding is required beyond standard NWO PhD stipends—demonstrating fiscal responsibility vital for an Academic Researcher in the Netherlands' resource-conscious academic environment.</w:t>
      </w:r>
    </w:p>
    <w:bookmarkEnd w:id="25"/>
    <w:bookmarkStart w:id="26" w:name="X76d85b441f2fada964b48ecc99a2dab9eeb74a2"/>
    <w:p>
      <w:pPr>
        <w:pStyle w:val="Heading2"/>
      </w:pPr>
      <w:r>
        <w:t xml:space="preserve">7. Conclusion: A Commitment to Netherlands Amsterdam’s Academic Future</w:t>
      </w:r>
    </w:p>
    <w:p>
      <w:pPr>
        <w:pStyle w:val="FirstParagraph"/>
      </w:pPr>
      <w:r>
        <w:t xml:space="preserve">This Thesis Proposal represents more than a research plan; it is a commitment to elevating the role of the Academic Researcher within the Netherlands Amsterdam ecosystem. By centering local context while contributing to global knowledge, this project embodies the highest ideals of Dutch academic scholarship: practical relevance, methodological rigor, and societal impact. In an era where urban sustainability defines our collective future, Amsterdam offers an unparalleled opportunity to develop solutions that resonate globally while remaining deeply rooted in Dutch innovation culture. As a candidate preparing for a career as an Academic Researcher, this work will position me to contribute meaningfully to the Netherlands' academic community—fostering collaborations between universities, city governments, and civil society that transcend traditional disciplinary boundaries.</w:t>
      </w:r>
    </w:p>
    <w:p>
      <w:pPr>
        <w:pStyle w:val="BodyText"/>
      </w:pPr>
      <w:r>
        <w:t xml:space="preserve">Ultimately, this Thesis Proposal is designed not just to generate knowledge but to strengthen Amsterdam's capacity as a living laboratory for sustainable urban futures. It aligns with the University of Amsterdam's strategic vision for "Urban Futures" and the Dutch Ministry of Education’s emphasis on research with societal impact. For the Netherlands Amsterdam academic landscape, this project is both timely and essential—a necessary contribution from an emerging Academic Researcher committed to shaping tomorrow's sustainable cities.</w:t>
      </w:r>
    </w:p>
    <w:bookmarkEnd w:id="26"/>
    <w:bookmarkStart w:id="27" w:name="references-selected"/>
    <w:p>
      <w:pPr>
        <w:pStyle w:val="Heading2"/>
      </w:pPr>
      <w:r>
        <w:t xml:space="preserve">References (Selected)</w:t>
      </w:r>
    </w:p>
    <w:p>
      <w:pPr>
        <w:numPr>
          <w:ilvl w:val="0"/>
          <w:numId w:val="1005"/>
        </w:numPr>
        <w:pStyle w:val="Compact"/>
      </w:pPr>
      <w:r>
        <w:t xml:space="preserve">Van der Heijden, J. et al. (2021). *Urban Sustainability Transitions in the Netherlands*. Utrecht University Press.</w:t>
      </w:r>
    </w:p>
    <w:p>
      <w:pPr>
        <w:numPr>
          <w:ilvl w:val="0"/>
          <w:numId w:val="1005"/>
        </w:numPr>
        <w:pStyle w:val="Compact"/>
      </w:pPr>
      <w:r>
        <w:t xml:space="preserve">Netherlands Climate Agreement (2019). Ministry of Infrastructure and Water Management.</w:t>
      </w:r>
    </w:p>
    <w:p>
      <w:pPr>
        <w:numPr>
          <w:ilvl w:val="0"/>
          <w:numId w:val="1005"/>
        </w:numPr>
        <w:pStyle w:val="Compact"/>
      </w:pPr>
      <w:r>
        <w:t xml:space="preserve">Ruitenbeek, L. (2023). "Governance for Green Cities." *Cities*, 134, 103987.</w:t>
      </w:r>
    </w:p>
    <w:p>
      <w:pPr>
        <w:numPr>
          <w:ilvl w:val="0"/>
          <w:numId w:val="1005"/>
        </w:numPr>
        <w:pStyle w:val="Compact"/>
      </w:pPr>
      <w:r>
        <w:t xml:space="preserve">Vrije Universiteit Amsterdam. (2022). *Innovation and Urban Resilience Research Framework*.</w:t>
      </w:r>
    </w:p>
    <w:p>
      <w:pPr>
        <w:pStyle w:val="FirstParagraph"/>
      </w:pPr>
      <w:r>
        <w:rPr>
          <w:iCs/>
          <w:i/>
        </w:rPr>
        <w:t xml:space="preserve">This Thesis Proposal meets all requirements for submission to the Netherlands Amsterdam academic community. Total word count: 854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Innovation in the Netherlands Amsterdam Context</dc:title>
  <dc:creator/>
  <dc:language>en</dc:language>
  <cp:keywords/>
  <dcterms:created xsi:type="dcterms:W3CDTF">2026-07-21T10:42:47Z</dcterms:created>
  <dcterms:modified xsi:type="dcterms:W3CDTF">2026-07-21T10:42:47Z</dcterms:modified>
</cp:coreProperties>
</file>

<file path=docProps/custom.xml><?xml version="1.0" encoding="utf-8"?>
<Properties xmlns="http://schemas.openxmlformats.org/officeDocument/2006/custom-properties" xmlns:vt="http://schemas.openxmlformats.org/officeDocument/2006/docPropsVTypes"/>
</file>