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Literacy</w:t>
      </w:r>
      <w:r>
        <w:t xml:space="preserve"> </w:t>
      </w:r>
      <w:r>
        <w:t xml:space="preserve">and</w:t>
      </w:r>
      <w:r>
        <w:t xml:space="preserve"> </w:t>
      </w:r>
      <w:r>
        <w:t xml:space="preserve">Educational</w:t>
      </w:r>
      <w:r>
        <w:t xml:space="preserve"> </w:t>
      </w:r>
      <w:r>
        <w:t xml:space="preserve">Outcomes</w:t>
      </w:r>
      <w:r>
        <w:t xml:space="preserve"> </w:t>
      </w:r>
      <w:r>
        <w:t xml:space="preserve">in</w:t>
      </w:r>
      <w:r>
        <w:t xml:space="preserve"> </w:t>
      </w:r>
      <w:r>
        <w:t xml:space="preserve">Abuja,</w:t>
      </w:r>
      <w:r>
        <w:t xml:space="preserve"> </w:t>
      </w:r>
      <w:r>
        <w:t xml:space="preserve">Nigeria</w:t>
      </w:r>
    </w:p>
    <w:bookmarkStart w:id="29" w:name="X743c0782d7bd7348856888e19525e1b869530d7"/>
    <w:p>
      <w:pPr>
        <w:pStyle w:val="Heading1"/>
      </w:pPr>
      <w:r>
        <w:t xml:space="preserve">Thesis Proposal: Assessing the Impact of Digital Literacy Initiatives on Academic Performance Among Secondary School Students in Nigeria Abuja</w:t>
      </w:r>
    </w:p>
    <w:bookmarkStart w:id="20" w:name="introduction"/>
    <w:p>
      <w:pPr>
        <w:pStyle w:val="Heading2"/>
      </w:pPr>
      <w:r>
        <w:t xml:space="preserve">1. Introduction</w:t>
      </w:r>
    </w:p>
    <w:p>
      <w:pPr>
        <w:pStyle w:val="FirstParagraph"/>
      </w:pPr>
      <w:r>
        <w:t xml:space="preserve">This Thesis Proposal outlines a comprehensive research study designed to investigate the relationship between digital literacy programs and academic outcomes for secondary school students within Nigeria Abuja. As an Academic Researcher committed to advancing educational equity in Sub-Saharan Africa, I propose this investigation at a critical juncture where digital transformation is reshaping educational landscapes across Nigeria. The Federal Capital Territory of Abuja represents a microcosm of Nigeria's broader educational challenges and opportunities, housing diverse public and private institutions that serve over 400,000 students. Despite national initiatives like the National Digital Literacy Policy (2021), empirical evidence on localized implementation effectiveness remains scarce. This gap necessitates rigorous field research to inform evidence-based policy interventions in Nigeria Abuja.</w:t>
      </w:r>
    </w:p>
    <w:bookmarkEnd w:id="20"/>
    <w:bookmarkStart w:id="21" w:name="problem-statement"/>
    <w:p>
      <w:pPr>
        <w:pStyle w:val="Heading2"/>
      </w:pPr>
      <w:r>
        <w:t xml:space="preserve">2. Problem Statement</w:t>
      </w:r>
    </w:p>
    <w:p>
      <w:pPr>
        <w:pStyle w:val="FirstParagraph"/>
      </w:pPr>
      <w:r>
        <w:t xml:space="preserve">Achieving equitable educational quality in Nigeria Abuja faces multifaceted challenges, including uneven technological infrastructure, teacher training deficits, and socio-economic disparities that disproportionately affect rural-urban students. While digital literacy is championed as a solution for 21st-century education, current implementation lacks context-specific evaluation frameworks. The absence of localized research hinders the Ministry of Education's ability to allocate resources effectively across Abuja's 365 secondary schools. As an Academic Researcher with field experience in Nigerian educational systems, I identify this gap as critical—without data-driven insights, digital literacy initiatives risk perpetuating existing inequities rather than mitigating them.</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Quantify the correlation between school-level digital literacy program implementation and standardized test performance in Abuja secondary schools</w:t>
      </w:r>
    </w:p>
    <w:p>
      <w:pPr>
        <w:numPr>
          <w:ilvl w:val="0"/>
          <w:numId w:val="1001"/>
        </w:numPr>
        <w:pStyle w:val="Compact"/>
      </w:pPr>
      <w:r>
        <w:t xml:space="preserve">Evaluate teacher competency barriers in integrating technology within Nigeria's curriculum framework</w:t>
      </w:r>
    </w:p>
    <w:p>
      <w:pPr>
        <w:numPr>
          <w:ilvl w:val="0"/>
          <w:numId w:val="1001"/>
        </w:numPr>
        <w:pStyle w:val="Compact"/>
      </w:pPr>
      <w:r>
        <w:t xml:space="preserve">Identify socio-economic factors that mediate digital access and learning outcomes across Abuja's demographic spectrum</w:t>
      </w:r>
    </w:p>
    <w:p>
      <w:pPr>
        <w:pStyle w:val="FirstParagraph"/>
      </w:pPr>
      <w:r>
        <w:t xml:space="preserve">Core research questions include: (a) How do varying levels of digital infrastructure correlate with student performance metrics in mathematics and sciences? (b) What pedagogical training gaps exist among teachers implementing these programs? (c) Which community characteristics most significantly predict successful digital literacy adoption?</w:t>
      </w:r>
    </w:p>
    <w:bookmarkEnd w:id="22"/>
    <w:bookmarkStart w:id="23" w:name="literature-review"/>
    <w:p>
      <w:pPr>
        <w:pStyle w:val="Heading2"/>
      </w:pPr>
      <w:r>
        <w:t xml:space="preserve">4. Literature Review</w:t>
      </w:r>
    </w:p>
    <w:p>
      <w:pPr>
        <w:pStyle w:val="FirstParagraph"/>
      </w:pPr>
      <w:r>
        <w:t xml:space="preserve">Existing scholarship on educational technology in Africa predominantly focuses on infrastructure costs rather than pedagogical impact. While studies by Okeke (2019) documented Nigeria's $45M digital education investment, they failed to assess student-level outcomes in urban contexts like Abuja. Similarly, UNESCO's 2022 report highlighted teacher preparedness deficits but lacked Nigeria-specific data. Crucially, no research has examined the intersection of federal policy implementation and local educational ecosystems in Nigeria Abuja. This study bridges that gap by applying mixed-methods design to generate contextually grounded evidence—a necessity for any Academic Researcher operating within Nigeria's complex federal education structure.</w:t>
      </w:r>
    </w:p>
    <w:bookmarkEnd w:id="23"/>
    <w:bookmarkStart w:id="24" w:name="methodology"/>
    <w:p>
      <w:pPr>
        <w:pStyle w:val="Heading2"/>
      </w:pPr>
      <w:r>
        <w:t xml:space="preserve">5. Methodology</w:t>
      </w:r>
    </w:p>
    <w:p>
      <w:pPr>
        <w:pStyle w:val="FirstParagraph"/>
      </w:pPr>
      <w:r>
        <w:t xml:space="preserve">This research employs a sequential mixed-methods approach across three phases:</w:t>
      </w:r>
    </w:p>
    <w:p>
      <w:pPr>
        <w:numPr>
          <w:ilvl w:val="0"/>
          <w:numId w:val="1002"/>
        </w:numPr>
        <w:pStyle w:val="Compact"/>
      </w:pPr>
      <w:r>
        <w:rPr>
          <w:bCs/>
          <w:b/>
        </w:rPr>
        <w:t xml:space="preserve">Phase 1 (Quantitative):</w:t>
      </w:r>
      <w:r>
        <w:t xml:space="preserve"> </w:t>
      </w:r>
      <w:r>
        <w:t xml:space="preserve">Stratified random sampling of 15 public secondary schools across Abuja's three educational zones (Central, East, West), surveying 2,400 students and administering pre/post digital literacy assessments. Analysis will use SPSS for regression modeling correlating infrastructure metrics with WAEC exam results.</w:t>
      </w:r>
    </w:p>
    <w:p>
      <w:pPr>
        <w:numPr>
          <w:ilvl w:val="0"/>
          <w:numId w:val="1002"/>
        </w:numPr>
        <w:pStyle w:val="Compact"/>
      </w:pPr>
      <w:r>
        <w:rPr>
          <w:bCs/>
          <w:b/>
        </w:rPr>
        <w:t xml:space="preserve">Phase 2 (Qualitative):</w:t>
      </w:r>
      <w:r>
        <w:t xml:space="preserve"> </w:t>
      </w:r>
      <w:r>
        <w:t xml:space="preserve">In-depth interviews with 45 teachers and school administrators using thematic analysis to uncover implementation barriers, conducted within Abuja's educational zones to capture urban-rural continuum variations.</w:t>
      </w:r>
    </w:p>
    <w:p>
      <w:pPr>
        <w:numPr>
          <w:ilvl w:val="0"/>
          <w:numId w:val="1002"/>
        </w:numPr>
        <w:pStyle w:val="Compact"/>
      </w:pPr>
      <w:r>
        <w:rPr>
          <w:bCs/>
          <w:b/>
        </w:rPr>
        <w:t xml:space="preserve">Phase 3 (Policy Integration):</w:t>
      </w:r>
      <w:r>
        <w:t xml:space="preserve"> </w:t>
      </w:r>
      <w:r>
        <w:t xml:space="preserve">Focus groups with Ministry of Education officials and NGOs (e.g., Nigeria Digital Literacy Initiative) to co-design evidence-based recommendations for Abuja's educational policy framework.</w:t>
      </w:r>
    </w:p>
    <w:p>
      <w:pPr>
        <w:pStyle w:val="FirstParagraph"/>
      </w:pPr>
      <w:r>
        <w:t xml:space="preserve">Data collection will occur between January–June 2025 across Abuja's educational institutions. Ethical approval will be sought from the University of Abuja Ethics Committee, with parental consent protocols tailored to Nigerian cultural contexts.</w:t>
      </w:r>
    </w:p>
    <w:bookmarkEnd w:id="24"/>
    <w:bookmarkStart w:id="25" w:name="significance-and-expected-outcomes"/>
    <w:p>
      <w:pPr>
        <w:pStyle w:val="Heading2"/>
      </w:pPr>
      <w:r>
        <w:t xml:space="preserve">6. Significance and Expected Outcomes</w:t>
      </w:r>
    </w:p>
    <w:p>
      <w:pPr>
        <w:pStyle w:val="FirstParagraph"/>
      </w:pPr>
      <w:r>
        <w:t xml:space="preserve">This Thesis Proposal addresses a critical need for localized educational evidence in Nigeria Abuja, directly serving three stakeholder groups:</w:t>
      </w:r>
    </w:p>
    <w:p>
      <w:pPr>
        <w:numPr>
          <w:ilvl w:val="0"/>
          <w:numId w:val="1003"/>
        </w:numPr>
        <w:pStyle w:val="Compact"/>
      </w:pPr>
      <w:r>
        <w:rPr>
          <w:bCs/>
          <w:b/>
        </w:rPr>
        <w:t xml:space="preserve">Policy Makers:</w:t>
      </w:r>
      <w:r>
        <w:t xml:space="preserve"> </w:t>
      </w:r>
      <w:r>
        <w:t xml:space="preserve">Provides actionable data for Abuja's Ministry of Education to revise the 2023 Digital Education Master Plan</w:t>
      </w:r>
    </w:p>
    <w:p>
      <w:pPr>
        <w:numPr>
          <w:ilvl w:val="0"/>
          <w:numId w:val="1003"/>
        </w:numPr>
        <w:pStyle w:val="Compact"/>
      </w:pPr>
      <w:r>
        <w:rPr>
          <w:bCs/>
          <w:b/>
        </w:rPr>
        <w:t xml:space="preserve">Educators:</w:t>
      </w:r>
      <w:r>
        <w:t xml:space="preserve"> </w:t>
      </w:r>
      <w:r>
        <w:t xml:space="preserve">Generates teacher training modules addressing identified competency gaps in Nigerian school contexts</w:t>
      </w:r>
    </w:p>
    <w:p>
      <w:pPr>
        <w:numPr>
          <w:ilvl w:val="0"/>
          <w:numId w:val="1003"/>
        </w:numPr>
        <w:pStyle w:val="Compact"/>
      </w:pPr>
      <w:r>
        <w:rPr>
          <w:bCs/>
          <w:b/>
        </w:rPr>
        <w:t xml:space="preserve">National Development:</w:t>
      </w:r>
      <w:r>
        <w:t xml:space="preserve"> </w:t>
      </w:r>
      <w:r>
        <w:t xml:space="preserve">Contributes to Nigeria's Sustainable Development Goal 4 (Quality Education) implementation by demonstrating context-specific digital intervention pathways</w:t>
      </w:r>
    </w:p>
    <w:p>
      <w:pPr>
        <w:pStyle w:val="FirstParagraph"/>
      </w:pPr>
      <w:r>
        <w:t xml:space="preserve">Expected outcomes include a validated Digital Literacy Implementation Index for Abuja schools, policy briefs tailored to Nigeria's federal education structure, and a replicable research framework applicable across Nigerian states. As an Academic Researcher operating in Nigeria Abuja, this work will establish foundational knowledge for scaling digital education initiatives beyond the capital territory.</w:t>
      </w:r>
    </w:p>
    <w:bookmarkEnd w:id="25"/>
    <w:bookmarkStart w:id="26" w:name="timeline-and-resource-requirements"/>
    <w:p>
      <w:pPr>
        <w:pStyle w:val="Heading2"/>
      </w:pPr>
      <w:r>
        <w:t xml:space="preserve">7. Timeline and Resource Requirements</w:t>
      </w:r>
    </w:p>
    <w:p>
      <w:pPr>
        <w:pStyle w:val="FirstParagraph"/>
      </w:pPr>
      <w:r>
        <w:t xml:space="preserve">A 14-month timeline is proposed:</w:t>
      </w:r>
    </w:p>
    <w:p>
      <w:pPr>
        <w:numPr>
          <w:ilvl w:val="0"/>
          <w:numId w:val="1004"/>
        </w:numPr>
        <w:pStyle w:val="Compact"/>
      </w:pPr>
      <w:r>
        <w:t xml:space="preserve">Months 1–2: Finalize ethics approvals and school partnerships in Abuja</w:t>
      </w:r>
    </w:p>
    <w:p>
      <w:pPr>
        <w:numPr>
          <w:ilvl w:val="0"/>
          <w:numId w:val="1004"/>
        </w:numPr>
        <w:pStyle w:val="Compact"/>
      </w:pPr>
      <w:r>
        <w:t xml:space="preserve">Months 3–6: Quantitative data collection across Abuja schools</w:t>
      </w:r>
    </w:p>
    <w:p>
      <w:pPr>
        <w:numPr>
          <w:ilvl w:val="0"/>
          <w:numId w:val="1004"/>
        </w:numPr>
        <w:pStyle w:val="Compact"/>
      </w:pPr>
      <w:r>
        <w:t xml:space="preserve">Months 7–9: Qualitative fieldwork and thematic analysis</w:t>
      </w:r>
    </w:p>
    <w:p>
      <w:pPr>
        <w:numPr>
          <w:ilvl w:val="0"/>
          <w:numId w:val="1004"/>
        </w:numPr>
        <w:pStyle w:val="Compact"/>
      </w:pPr>
      <w:r>
        <w:t xml:space="preserve">Months 10–12: Policy engagement and draft manuscript development</w:t>
      </w:r>
    </w:p>
    <w:p>
      <w:pPr>
        <w:numPr>
          <w:ilvl w:val="0"/>
          <w:numId w:val="1004"/>
        </w:numPr>
        <w:pStyle w:val="Compact"/>
      </w:pPr>
      <w:r>
        <w:t xml:space="preserve">Months 13–14: Final thesis submission and stakeholder dissemination in Abuja</w:t>
      </w:r>
    </w:p>
    <w:p>
      <w:pPr>
        <w:pStyle w:val="FirstParagraph"/>
      </w:pPr>
      <w:r>
        <w:t xml:space="preserve">Required resources include $28,500 for fieldwork (including translator stipends for Hausa/Fulani-speaking communities), software licenses, and travel within Nigeria Abuja's 76 administrative wards. All equipment will be procured through the University of Abuja's research office to ensure compliance with Nigerian academic protocols.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educational innovation and policy implementation in Nigeria Abuja. As an Academic Researcher committed to evidence-based development, I affirm that this study will generate actionable knowledge to transform digital literacy from a theoretical priority into an effective engine for academic advancement across Nigerian secondary education. The findings will directly inform Abuja's strategic education investments while contributing to broader national discourse on equitable technology integration in resource-constrained environments. By grounding research within Nigeria Abuja's unique socio-educational ecosystem, this work promises enduring impact beyond the immediate study area, establishing a benchmark for contextually responsive educational research in Africa.</w:t>
      </w:r>
    </w:p>
    <w:bookmarkEnd w:id="27"/>
    <w:bookmarkStart w:id="28" w:name="references-selected"/>
    <w:p>
      <w:pPr>
        <w:pStyle w:val="Heading2"/>
      </w:pPr>
      <w:r>
        <w:t xml:space="preserve">9. References (Selected)</w:t>
      </w:r>
    </w:p>
    <w:p>
      <w:pPr>
        <w:numPr>
          <w:ilvl w:val="0"/>
          <w:numId w:val="1005"/>
        </w:numPr>
        <w:pStyle w:val="Compact"/>
      </w:pPr>
      <w:r>
        <w:t xml:space="preserve">Nigeria Ministry of Education. (2021). National Digital Literacy Policy Framework. Abuja: Government Press.</w:t>
      </w:r>
    </w:p>
    <w:p>
      <w:pPr>
        <w:numPr>
          <w:ilvl w:val="0"/>
          <w:numId w:val="1005"/>
        </w:numPr>
        <w:pStyle w:val="Compact"/>
      </w:pPr>
      <w:r>
        <w:t xml:space="preserve">Okeke, C. A., et al. (2019). "Digital Infrastructure Gaps in Nigerian Secondary Schools." Journal of African Educational Research, 12(3), 45-67.</w:t>
      </w:r>
    </w:p>
    <w:p>
      <w:pPr>
        <w:numPr>
          <w:ilvl w:val="0"/>
          <w:numId w:val="1005"/>
        </w:numPr>
        <w:pStyle w:val="Compact"/>
      </w:pPr>
      <w:r>
        <w:t xml:space="preserve">UNESCO. (2022). Digital Education in Africa: Policy and Practice. Paris: UNESCO Publishing.</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Literacy and Educational Outcomes in Abuja, Nigeria</dc:title>
  <dc:creator/>
  <dc:language>en</dc:language>
  <cp:keywords/>
  <dcterms:created xsi:type="dcterms:W3CDTF">2026-07-23T08:34:18Z</dcterms:created>
  <dcterms:modified xsi:type="dcterms:W3CDTF">2026-07-23T08:34:18Z</dcterms:modified>
</cp:coreProperties>
</file>

<file path=docProps/custom.xml><?xml version="1.0" encoding="utf-8"?>
<Properties xmlns="http://schemas.openxmlformats.org/officeDocument/2006/custom-properties" xmlns:vt="http://schemas.openxmlformats.org/officeDocument/2006/docPropsVTypes"/>
</file>