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Pakistan</w:t>
      </w:r>
      <w:r>
        <w:t xml:space="preserve"> </w:t>
      </w:r>
      <w:r>
        <w:t xml:space="preserve">Islamabad</w:t>
      </w:r>
    </w:p>
    <w:bookmarkStart w:id="30" w:name="Xcf21b4ea64573351707d7845032b3a8a59edda8"/>
    <w:p>
      <w:pPr>
        <w:pStyle w:val="Heading1"/>
      </w:pPr>
      <w:r>
        <w:t xml:space="preserve">Thesis Proposal: Institutional Support Systems for Academic Researchers in Pakistan Islamabad</w:t>
      </w:r>
    </w:p>
    <w:bookmarkStart w:id="20" w:name="introduction-and-background"/>
    <w:p>
      <w:pPr>
        <w:pStyle w:val="Heading2"/>
      </w:pPr>
      <w:r>
        <w:t xml:space="preserve">Introduction and Background</w:t>
      </w:r>
    </w:p>
    <w:p>
      <w:pPr>
        <w:pStyle w:val="FirstParagraph"/>
      </w:pPr>
      <w:r>
        <w:t xml:space="preserve">The academic research ecosystem in Pakistan Islamabad represents a critical nexus for national development, innovation, and knowledge production. As the political and administrative capital housing premier institutions like Quaid-i-Azam University (QAU), National University of Sciences &amp; Technology (NUST), International Islamic University Islamabad (IIUI), and the Pakistan Institute of Medical Sciences (PIMS), Islamabad serves as a strategic hub for higher education. However, despite significant investments in academic infrastructure, Academic Researchers in Pakistan Islamabad face persistent challenges including fragmented funding mechanisms, inadequate research facilities, bureaucratic inefficiencies, and insufficient incentives for high-impact scholarship. This Thesis Proposal addresses these systemic gaps through a comprehensive study of institutional support systems designed to elevate the productivity and global competitiveness of Academic Researchers operating within Islamabad's unique socio-academic environment.</w:t>
      </w:r>
    </w:p>
    <w:bookmarkEnd w:id="20"/>
    <w:bookmarkStart w:id="21" w:name="problem-statement"/>
    <w:p>
      <w:pPr>
        <w:pStyle w:val="Heading2"/>
      </w:pPr>
      <w:r>
        <w:t xml:space="preserve">Problem Statement</w:t>
      </w:r>
    </w:p>
    <w:p>
      <w:pPr>
        <w:pStyle w:val="FirstParagraph"/>
      </w:pPr>
      <w:r>
        <w:t xml:space="preserve">While Pakistan has made progress in expanding higher education, the research output per Academic Researcher remains disproportionately low compared to regional peers. According to the Higher Education Commission (HEC) of Pakistan, Islamabad-based institutions produce approximately 35% of the country's scholarly publications yet account for only 18% of international citations—indicating a significant quality gap. Key constraints include: (1) Over-reliance on short-term project funding without long-term research stability; (2) Limited interdisciplinary collaboration platforms within Islamabad's academic cluster; (3) Inadequate training in modern research methodologies and technology adoption. Without addressing these issues, Pakistan cannot fulfill its national ambition of becoming a knowledge-based economy by 2030, as outlined in the National Development Agenda.</w:t>
      </w:r>
    </w:p>
    <w:bookmarkEnd w:id="21"/>
    <w:bookmarkStart w:id="22" w:name="research-objectives"/>
    <w:p>
      <w:pPr>
        <w:pStyle w:val="Heading2"/>
      </w:pPr>
      <w:r>
        <w:t xml:space="preserve">Research Objectives</w:t>
      </w:r>
    </w:p>
    <w:p>
      <w:pPr>
        <w:pStyle w:val="FirstParagraph"/>
      </w:pPr>
      <w:r>
        <w:t xml:space="preserve">This Thesis Proposal seeks to establish an evidence-based framework for optimizing Academic Researcher effectiveness in Pakistan Islamabad through four core objectives:</w:t>
      </w:r>
    </w:p>
    <w:p>
      <w:pPr>
        <w:numPr>
          <w:ilvl w:val="0"/>
          <w:numId w:val="1001"/>
        </w:numPr>
        <w:pStyle w:val="Compact"/>
      </w:pPr>
      <w:r>
        <w:rPr>
          <w:bCs/>
          <w:b/>
        </w:rPr>
        <w:t xml:space="preserve">Evaluate current institutional support structures</w:t>
      </w:r>
      <w:r>
        <w:t xml:space="preserve"> </w:t>
      </w:r>
      <w:r>
        <w:t xml:space="preserve">across 10 major universities/institutes in Islamabad, analyzing funding allocation, infrastructure access, and administrative processes.</w:t>
      </w:r>
    </w:p>
    <w:p>
      <w:pPr>
        <w:numPr>
          <w:ilvl w:val="0"/>
          <w:numId w:val="1001"/>
        </w:numPr>
        <w:pStyle w:val="Compact"/>
      </w:pPr>
      <w:r>
        <w:rPr>
          <w:bCs/>
          <w:b/>
        </w:rPr>
        <w:t xml:space="preserve">Quantify the impact of support systems</w:t>
      </w:r>
      <w:r>
        <w:t xml:space="preserve"> </w:t>
      </w:r>
      <w:r>
        <w:t xml:space="preserve">on research productivity (publications in Scopus-indexed journals, grant acquisition rates) using mixed-methods data from 300+ Academic Researchers.</w:t>
      </w:r>
    </w:p>
    <w:p>
      <w:pPr>
        <w:numPr>
          <w:ilvl w:val="0"/>
          <w:numId w:val="1001"/>
        </w:numPr>
        <w:pStyle w:val="Compact"/>
      </w:pPr>
      <w:r>
        <w:rPr>
          <w:bCs/>
          <w:b/>
        </w:rPr>
        <w:t xml:space="preserve">Identify cultural and structural barriers</w:t>
      </w:r>
      <w:r>
        <w:t xml:space="preserve"> </w:t>
      </w:r>
      <w:r>
        <w:t xml:space="preserve">specific to Islamabad's academic context, including gender disparities, resource allocation biases, and faculty workload pressures.</w:t>
      </w:r>
    </w:p>
    <w:p>
      <w:pPr>
        <w:numPr>
          <w:ilvl w:val="0"/>
          <w:numId w:val="1001"/>
        </w:numPr>
        <w:pStyle w:val="Compact"/>
      </w:pPr>
      <w:r>
        <w:rPr>
          <w:bCs/>
          <w:b/>
        </w:rPr>
        <w:t xml:space="preserve">Develop a scalable institutional framework</w:t>
      </w:r>
      <w:r>
        <w:t xml:space="preserve"> </w:t>
      </w:r>
      <w:r>
        <w:t xml:space="preserve">for enhancing research ecosystems, with actionable recommendations tailored to Islamabad's policy landscape.</w:t>
      </w:r>
    </w:p>
    <w:bookmarkEnd w:id="22"/>
    <w:bookmarkStart w:id="23" w:name="literature-review"/>
    <w:p>
      <w:pPr>
        <w:pStyle w:val="Heading2"/>
      </w:pPr>
      <w:r>
        <w:t xml:space="preserve">Literature Review</w:t>
      </w:r>
    </w:p>
    <w:p>
      <w:pPr>
        <w:pStyle w:val="FirstParagraph"/>
      </w:pPr>
      <w:r>
        <w:t xml:space="preserve">Existing scholarship on academic research in South Asia (e.g., Kumar &amp; Singh, 2021; HEC Pakistan Reports) predominantly focuses on quantitative outputs without contextual analysis of institutional mechanics. Studies by Khan (2019) examined faculty motivation in Lahore but overlooked Islamabad's distinct administrative ecosystem. Crucially, no research has holistically mapped the support infrastructure for Academic Researchers within Pakistan's capital region—where proximity to government bodies like HEC and the Ministry of Science &amp; Technology creates unique opportunities for policy alignment. This Thesis Proposal bridges that gap by centering Islamabad as both geographic and institutional context.</w:t>
      </w:r>
    </w:p>
    <w:bookmarkEnd w:id="23"/>
    <w:bookmarkStart w:id="24" w:name="methodology"/>
    <w:p>
      <w:pPr>
        <w:pStyle w:val="Heading2"/>
      </w:pPr>
      <w:r>
        <w:t xml:space="preserve">Methodology</w:t>
      </w:r>
    </w:p>
    <w:p>
      <w:pPr>
        <w:pStyle w:val="FirstParagraph"/>
      </w:pPr>
      <w:r>
        <w:t xml:space="preserve">A sequential mixed-methods approach will be employed, ensuring rigor through triangulation:</w:t>
      </w:r>
    </w:p>
    <w:p>
      <w:pPr>
        <w:numPr>
          <w:ilvl w:val="0"/>
          <w:numId w:val="1002"/>
        </w:numPr>
        <w:pStyle w:val="Compact"/>
      </w:pPr>
      <w:r>
        <w:rPr>
          <w:bCs/>
          <w:b/>
        </w:rPr>
        <w:t xml:space="preserve">Phase 1 (Quantitative):</w:t>
      </w:r>
      <w:r>
        <w:t xml:space="preserve"> </w:t>
      </w:r>
      <w:r>
        <w:t xml:space="preserve">Structured surveys targeting 300+ Academic Researchers across Islamabad institutions (stratified by discipline, rank, and gender). Metrics will include research output metrics, perceived support efficacy (Likert scale), and resource utilization rates.</w:t>
      </w:r>
    </w:p>
    <w:p>
      <w:pPr>
        <w:numPr>
          <w:ilvl w:val="0"/>
          <w:numId w:val="1002"/>
        </w:numPr>
        <w:pStyle w:val="Compact"/>
      </w:pPr>
      <w:r>
        <w:rPr>
          <w:bCs/>
          <w:b/>
        </w:rPr>
        <w:t xml:space="preserve">Phase 2 (Qualitative):</w:t>
      </w:r>
      <w:r>
        <w:t xml:space="preserve"> </w:t>
      </w:r>
      <w:r>
        <w:t xml:space="preserve">In-depth interviews with 35 key stakeholders—including university R&amp;D directors, HEC policymakers, and senior Academic Researchers—to uncover systemic barriers through grounded theory analysis.</w:t>
      </w:r>
    </w:p>
    <w:p>
      <w:pPr>
        <w:numPr>
          <w:ilvl w:val="0"/>
          <w:numId w:val="1002"/>
        </w:numPr>
        <w:pStyle w:val="Compact"/>
      </w:pPr>
      <w:r>
        <w:rPr>
          <w:bCs/>
          <w:b/>
        </w:rPr>
        <w:t xml:space="preserve">Data Analysis:</w:t>
      </w:r>
      <w:r>
        <w:t xml:space="preserve"> </w:t>
      </w:r>
      <w:r>
        <w:t xml:space="preserve">Regression modeling to correlate institutional support variables with research productivity; thematic coding of interview transcripts for contextual insights.</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Pakistan Islamabad's academic landscape:</w:t>
      </w:r>
    </w:p>
    <w:p>
      <w:pPr>
        <w:numPr>
          <w:ilvl w:val="0"/>
          <w:numId w:val="1003"/>
        </w:numPr>
        <w:pStyle w:val="Compact"/>
      </w:pPr>
      <w:r>
        <w:rPr>
          <w:bCs/>
          <w:b/>
        </w:rPr>
        <w:t xml:space="preserve">Evidence-Based Policy Toolkit:</w:t>
      </w:r>
      <w:r>
        <w:t xml:space="preserve"> </w:t>
      </w:r>
      <w:r>
        <w:t xml:space="preserve">A detailed diagnostic report on institutional support gaps, directly informing HEC's 2025 Research Strategy. Findings will be contextualized within Islamabad’s role as the national policy incubator.</w:t>
      </w:r>
    </w:p>
    <w:p>
      <w:pPr>
        <w:numPr>
          <w:ilvl w:val="0"/>
          <w:numId w:val="1003"/>
        </w:numPr>
        <w:pStyle w:val="Compact"/>
      </w:pPr>
      <w:r>
        <w:rPr>
          <w:bCs/>
          <w:b/>
        </w:rPr>
        <w:t xml:space="preserve">Practical Framework for Academic Researchers:</w:t>
      </w:r>
      <w:r>
        <w:t xml:space="preserve"> </w:t>
      </w:r>
      <w:r>
        <w:t xml:space="preserve">The "Islamabad Research Ecosystem Model" (I-REM), a scalable template for university R&amp;D offices to streamline grant applications, enhance lab facilities, and foster cross-institutional collaborations—specifically designed for Islamabad’s academic cluster.</w:t>
      </w:r>
    </w:p>
    <w:p>
      <w:pPr>
        <w:numPr>
          <w:ilvl w:val="0"/>
          <w:numId w:val="1003"/>
        </w:numPr>
        <w:pStyle w:val="Compact"/>
      </w:pPr>
      <w:r>
        <w:rPr>
          <w:bCs/>
          <w:b/>
        </w:rPr>
        <w:t xml:space="preserve">National Development Impact:</w:t>
      </w:r>
      <w:r>
        <w:t xml:space="preserve"> </w:t>
      </w:r>
      <w:r>
        <w:t xml:space="preserve">By directly linking institutional support improvements to research quality metrics, this study supports Pakistan's goal of raising its Global Innovation Index ranking from 126th (2023) to top 100 by 2030. Enhanced productivity in Islamabad would accelerate knowledge transfer to sectors like renewable energy, public health, and AI—critical for national priorities.</w:t>
      </w:r>
    </w:p>
    <w:bookmarkEnd w:id="25"/>
    <w:bookmarkStart w:id="26" w:name="significance-of-the-study"/>
    <w:p>
      <w:pPr>
        <w:pStyle w:val="Heading2"/>
      </w:pPr>
      <w:r>
        <w:t xml:space="preserve">Significance of the Study</w:t>
      </w:r>
    </w:p>
    <w:p>
      <w:pPr>
        <w:pStyle w:val="FirstParagraph"/>
      </w:pPr>
      <w:r>
        <w:t xml:space="preserve">The significance of this Thesis Proposal extends beyond academia. As the capital city driving Pakistan's intellectual agenda, Islamabad’s research ecosystem directly influences national policy formation. For instance, research from NUST Islamabad on clean energy solutions has already informed federal climate initiatives. This study will empower Academic Researchers to become more effective knowledge producers by addressing institutional constraints rather than expecting individual adaptation—a paradigm shift critical for Pakistan's development trajectory.</w:t>
      </w:r>
    </w:p>
    <w:p>
      <w:pPr>
        <w:pStyle w:val="BodyText"/>
      </w:pPr>
      <w:r>
        <w:t xml:space="preserve">Furthermore, the focus on Pakistan Islamabad ensures relevance to a high-impact geographic context where international partnerships (e.g., with universities in China and Germany) are concentrated. By optimizing local support structures, this research will amplify Islamabad’s capacity to attract global collaborations, positioning it as a South Asian research leader rather than a passive recipient of academic trends.</w:t>
      </w:r>
    </w:p>
    <w:bookmarkEnd w:id="26"/>
    <w:bookmarkStart w:id="27" w:name="timeline-and-feasibility"/>
    <w:p>
      <w:pPr>
        <w:pStyle w:val="Heading2"/>
      </w:pPr>
      <w:r>
        <w:t xml:space="preserve">Timeline and Feasibility</w:t>
      </w:r>
    </w:p>
    <w:p>
      <w:pPr>
        <w:pStyle w:val="FirstParagraph"/>
      </w:pPr>
      <w:r>
        <w:t xml:space="preserve">The proposed 18-month study is fully feasible within Pakistan Islamabad's academic infrastructure. Phase 1 (data collection) will leverage existing institutional partnerships with HEC and universities, avoiding costly new recruitment. The research team—comprising a PhD candidate from Quaid-i-Azam University and advisors from NUST—possesses deep contextual knowledge of Islamabad’s administrative systems. Fieldwork will occur during the academic year when researcher accessibility is highest, with ethical approvals secured via institutional review boards.</w:t>
      </w:r>
    </w:p>
    <w:bookmarkEnd w:id="27"/>
    <w:bookmarkStart w:id="29" w:name="conclusion"/>
    <w:p>
      <w:pPr>
        <w:pStyle w:val="Heading2"/>
      </w:pPr>
      <w:r>
        <w:t xml:space="preserve">Conclusion</w:t>
      </w:r>
    </w:p>
    <w:p>
      <w:pPr>
        <w:pStyle w:val="FirstParagraph"/>
      </w:pPr>
      <w:r>
        <w:t xml:space="preserve">This Thesis Proposal confronts a critical gap in Pakistan's academic development narrative by centering the Academic Researcher experience within Islamabad—the nation's intellectual capital. It moves beyond generic "research productivity" discourse to prescribe actionable, context-specific interventions for institutional transformation. By establishing how Islamabad’s unique ecosystem can be optimized to support its researchers, this study promises tangible outcomes: stronger publications, increased international recognition, and a foundation for sustainable knowledge-driven growth in Pakistan. The proposed research does not merely document challenges but catalyzes a roadmap where Academic Researchers in Pakistan Islamabad transition from constrained practitioners to strategic national assets.</w:t>
      </w:r>
    </w:p>
    <w:bookmarkStart w:id="28" w:name="word-count-892"/>
    <w:p>
      <w:pPr>
        <w:pStyle w:val="Heading3"/>
      </w:pPr>
      <w:r>
        <w:t xml:space="preserve">Word Count: 892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Performance in Pakistan Islamabad</dc:title>
  <dc:creator/>
  <cp:keywords/>
  <dcterms:created xsi:type="dcterms:W3CDTF">2026-07-23T15:17:30Z</dcterms:created>
  <dcterms:modified xsi:type="dcterms:W3CDTF">2026-07-23T15:17:30Z</dcterms:modified>
</cp:coreProperties>
</file>

<file path=docProps/custom.xml><?xml version="1.0" encoding="utf-8"?>
<Properties xmlns="http://schemas.openxmlformats.org/officeDocument/2006/custom-properties" xmlns:vt="http://schemas.openxmlformats.org/officeDocument/2006/docPropsVTypes"/>
</file>