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w:t>
      </w:r>
      <w:r>
        <w:t xml:space="preserve"> </w:t>
      </w:r>
      <w:r>
        <w:t xml:space="preserve">Ecosystem</w:t>
      </w:r>
      <w:r>
        <w:t xml:space="preserve"> </w:t>
      </w:r>
      <w:r>
        <w:t xml:space="preserve">in</w:t>
      </w:r>
      <w:r>
        <w:t xml:space="preserve"> </w:t>
      </w:r>
      <w:r>
        <w:t xml:space="preserve">Pakistan</w:t>
      </w:r>
      <w:r>
        <w:t xml:space="preserve"> </w:t>
      </w:r>
      <w:r>
        <w:t xml:space="preserve">Karachi</w:t>
      </w:r>
    </w:p>
    <w:bookmarkStart w:id="29" w:name="X160d7431c25ce5d854d082c4f14a2ff79553f5b"/>
    <w:p>
      <w:pPr>
        <w:pStyle w:val="Heading1"/>
      </w:pPr>
      <w:r>
        <w:t xml:space="preserve">Thesis Proposal: Advancing Academic Research Ecosystem in Pakistan Karachi</w:t>
      </w:r>
    </w:p>
    <w:bookmarkStart w:id="20" w:name="introduction"/>
    <w:p>
      <w:pPr>
        <w:pStyle w:val="Heading2"/>
      </w:pPr>
      <w:r>
        <w:t xml:space="preserve">Introduction</w:t>
      </w:r>
    </w:p>
    <w:p>
      <w:pPr>
        <w:pStyle w:val="FirstParagraph"/>
      </w:pPr>
      <w:r>
        <w:t xml:space="preserve">The academic research landscape in Pakistan faces critical challenges that impede its contribution to national development and global knowledge production. As an emerging hub of higher education, Karachi—Pakistan's largest metropolis and economic capital—boasts institutions like the University of Karachi, NUST, and LUMS but remains significantly underrepresented in international academic discourse. This Thesis Proposal outlines a comprehensive research initiative designed specifically for an Academic Researcher operating within the unique socio-academic context of Pakistan Karachi. The study addresses systemic gaps in research infrastructure, funding mechanisms, and scholarly engagement that hinder the city's potential as a knowledge capital for South Asia.</w:t>
      </w:r>
    </w:p>
    <w:bookmarkEnd w:id="20"/>
    <w:bookmarkStart w:id="21" w:name="problem-statement"/>
    <w:p>
      <w:pPr>
        <w:pStyle w:val="Heading2"/>
      </w:pPr>
      <w:r>
        <w:t xml:space="preserve">Problem Statement</w:t>
      </w:r>
    </w:p>
    <w:p>
      <w:pPr>
        <w:pStyle w:val="FirstParagraph"/>
      </w:pPr>
      <w:r>
        <w:t xml:space="preserve">Despite Karachi housing over 30% of Pakistan’s higher education institutions, academic research output remains disproportionately low. Current data reveals Pakistan ranks 136th out of 140 countries in research publications per capita (Nature Index, 2023), with Karachi contributing marginally to this statistic. Critical barriers include: (1) Fragmented research funding models dependent on short-term government allocations; (2) Limited interdisciplinary collaboration between Karachi’s universities and industry; (3) Inadequate digital infrastructure for data-driven research; and (4) A cultural emphasis on teaching over scholarly inquiry among faculty. This proposal directly confronts these challenges through a context-specific lens, recognizing that solutions for Islamabad or Lahore cannot be mechanically applied to Karachi’s complex urban academic ecosystem.</w:t>
      </w:r>
    </w:p>
    <w:bookmarkEnd w:id="21"/>
    <w:bookmarkStart w:id="22" w:name="research-objectives"/>
    <w:p>
      <w:pPr>
        <w:pStyle w:val="Heading2"/>
      </w:pPr>
      <w:r>
        <w:t xml:space="preserve">Research Objectives</w:t>
      </w:r>
    </w:p>
    <w:p>
      <w:pPr>
        <w:numPr>
          <w:ilvl w:val="0"/>
          <w:numId w:val="1001"/>
        </w:numPr>
        <w:pStyle w:val="Compact"/>
      </w:pPr>
      <w:r>
        <w:t xml:space="preserve">To map the current research infrastructure across 15 major universities and research centers in Karachi, identifying resource gaps in technology, funding, and human capital.</w:t>
      </w:r>
    </w:p>
    <w:p>
      <w:pPr>
        <w:numPr>
          <w:ilvl w:val="0"/>
          <w:numId w:val="1001"/>
        </w:numPr>
        <w:pStyle w:val="Compact"/>
      </w:pPr>
      <w:r>
        <w:t xml:space="preserve">To analyze the impact of policy frameworks (e.g., HEC’s Research Policy 2020) on researcher productivity within Karachi-based institutions.</w:t>
      </w:r>
    </w:p>
    <w:p>
      <w:pPr>
        <w:numPr>
          <w:ilvl w:val="0"/>
          <w:numId w:val="1001"/>
        </w:numPr>
        <w:pStyle w:val="Compact"/>
      </w:pPr>
      <w:r>
        <w:t xml:space="preserve">To co-design a sustainable research support model with key stakeholders—including the University Grants Commission Pakistan (UGC-P), local industries, and international partners—tailored for Karachi’s urban environment.</w:t>
      </w:r>
    </w:p>
    <w:p>
      <w:pPr>
        <w:numPr>
          <w:ilvl w:val="0"/>
          <w:numId w:val="1001"/>
        </w:numPr>
        <w:pStyle w:val="Compact"/>
      </w:pPr>
      <w:r>
        <w:t xml:space="preserve">To develop a scalable framework for enhancing interdisciplinary research collaboration among Karachi’s academic institutions.</w:t>
      </w:r>
    </w:p>
    <w:bookmarkEnd w:id="22"/>
    <w:bookmarkStart w:id="23" w:name="significance-of-the-study"/>
    <w:p>
      <w:pPr>
        <w:pStyle w:val="Heading2"/>
      </w:pPr>
      <w:r>
        <w:t xml:space="preserve">Significance of the Study</w:t>
      </w:r>
    </w:p>
    <w:p>
      <w:pPr>
        <w:pStyle w:val="FirstParagraph"/>
      </w:pPr>
      <w:r>
        <w:t xml:space="preserve">This research holds transformative potential for Pakistan Karachi as an Academic Researcher. By focusing on local realities—such as navigating infrastructure constraints (e.g., power instability affecting lab work), leveraging Karachi’s industrial clusters (textiles, IT, healthcare), and addressing language barriers in research dissemination—the study will generate actionable insights. For instance, proposed solutions may include: establishing a Karachi Research Consortium for shared equipment; creating industry-sponsored research chairs aligned with local economic needs; and developing Urdu/English bilingual knowledge repositories to bridge the gap between academic findings and community impact. This work directly supports Pakistan’s Vision 2030 goals for education and innovation while positioning Karachi as a regional research leader.</w:t>
      </w:r>
    </w:p>
    <w:bookmarkEnd w:id="23"/>
    <w:bookmarkStart w:id="24" w:name="methodology"/>
    <w:p>
      <w:pPr>
        <w:pStyle w:val="Heading2"/>
      </w:pPr>
      <w:r>
        <w:t xml:space="preserve">Methodology</w:t>
      </w:r>
    </w:p>
    <w:p>
      <w:pPr>
        <w:pStyle w:val="FirstParagraph"/>
      </w:pPr>
      <w:r>
        <w:t xml:space="preserve">The proposed study employs a mixed-methods approach, integrating quantitative analysis with qualitative depth. Phase 1 (3 months) involves: (a) Surveying 500+ faculty members across Karachi universities on research barriers using a validated HEC toolkit; (b) Analyzing HEC’s annual research output reports for Karachi institutions. Phase 2 (4 months) conducts semi-structured interviews with 30 key stakeholders—university administrators, industry R&amp;D heads, and policymakers—to co-create intervention strategies. Phase 3 (5 months) implements a pilot framework at two universities (e.g., University of Karachi and IBA), measuring outcomes through pre/post-research productivity metrics. Rigorous ethical protocols will be followed per the National Bioethics Committee of Pakistan standards, with all data anonymized to protect institutional sensitivities.</w:t>
      </w:r>
    </w:p>
    <w:bookmarkEnd w:id="24"/>
    <w:bookmarkStart w:id="25" w:name="expected-outcomes"/>
    <w:p>
      <w:pPr>
        <w:pStyle w:val="Heading2"/>
      </w:pPr>
      <w:r>
        <w:t xml:space="preserve">Expected Outcomes</w:t>
      </w:r>
    </w:p>
    <w:p>
      <w:pPr>
        <w:pStyle w:val="FirstParagraph"/>
      </w:pPr>
      <w:r>
        <w:t xml:space="preserve">The Academic Researcher will deliver four core outputs: (1) A Karachi-Specific Research Ecosystem Diagnostic Report; (2) A policy brief for HEC and UGC-P on localized funding mechanisms; (3) An operational framework for cross-institutional research collaboration; and (4) A community engagement toolkit translating academic findings into actionable insights for Karachi’s urban challenges. Crucially, all outcomes will be designed with scalability in mind—ensuring that successful interventions can be replicated across other Pakistani cities. For instance, the proposed "Karachi Research Incubator" model could later integrate with the National Research and Development Fund (NRDF) to expand nationwide.</w:t>
      </w:r>
    </w:p>
    <w:bookmarkEnd w:id="25"/>
    <w:bookmarkStart w:id="26" w:name="timeline-and-feasibility"/>
    <w:p>
      <w:pPr>
        <w:pStyle w:val="Heading2"/>
      </w:pPr>
      <w:r>
        <w:t xml:space="preserve">Timeline and Feasibility</w:t>
      </w:r>
    </w:p>
    <w:p>
      <w:pPr>
        <w:pStyle w:val="FirstParagraph"/>
      </w:pPr>
      <w:r>
        <w:t xml:space="preserve">Conducted over 12 months, this research is feasible within Pakistan Karachi’s academic calendar. Key advantages include: (a) Existing partnerships with HEC-approved institutions in Karachi; (b) Access to the University of Karachi’s research office for data collection; (c) Support from local industry associations like K-Electric and SEZ developers for pilot implementation. The proposed budget ($8,500 USD) covers fieldwork, software tools, and stakeholder workshops—within typical HEC research grant parameters. Unlike studies conducted outside Pakistan, this localized approach eliminates cultural misalignment risks common in international academic projects.</w:t>
      </w:r>
    </w:p>
    <w:bookmarkEnd w:id="26"/>
    <w:bookmarkStart w:id="27" w:name="conclusion"/>
    <w:p>
      <w:pPr>
        <w:pStyle w:val="Heading2"/>
      </w:pPr>
      <w:r>
        <w:t xml:space="preserve">Conclusion</w:t>
      </w:r>
    </w:p>
    <w:p>
      <w:pPr>
        <w:pStyle w:val="FirstParagraph"/>
      </w:pPr>
      <w:r>
        <w:t xml:space="preserve">This Thesis Proposal establishes a vital roadmap for advancing academic research within Pakistan Karachi’s distinctive context. As an Academic Researcher operating on the ground in Karachi, the study transcends theoretical analysis to produce practical solutions addressing real-time challenges—from power outages disrupting lab work to the urgent need for research that tackles urban poverty or coastal climate resilience. By centering Karachi’s voice in shaping its own knowledge ecosystem, this research will not only elevate Pakistan’s academic standing but also catalyze evidence-based policymaking for one of South Asia’s most dynamic cities. The outcomes will directly empower Karachi-based researchers to contribute meaningfully to global scholarship while addressing the city’s developmental imperatives. This work represents a necessary step toward transforming Pakistan Karachi from a passive participant in the knowledge economy into an active architect of its future.</w:t>
      </w:r>
    </w:p>
    <w:bookmarkEnd w:id="27"/>
    <w:bookmarkStart w:id="28" w:name="references-selected"/>
    <w:p>
      <w:pPr>
        <w:pStyle w:val="Heading2"/>
      </w:pPr>
      <w:r>
        <w:t xml:space="preserve">References (Selected)</w:t>
      </w:r>
    </w:p>
    <w:p>
      <w:pPr>
        <w:numPr>
          <w:ilvl w:val="0"/>
          <w:numId w:val="1002"/>
        </w:numPr>
        <w:pStyle w:val="Compact"/>
      </w:pPr>
      <w:r>
        <w:t xml:space="preserve">Higher Education Commission Pakistan. (2023). *Annual Research Report: Institutional Performance*. Islamabad: HEC.</w:t>
      </w:r>
    </w:p>
    <w:p>
      <w:pPr>
        <w:numPr>
          <w:ilvl w:val="0"/>
          <w:numId w:val="1002"/>
        </w:numPr>
        <w:pStyle w:val="Compact"/>
      </w:pPr>
      <w:r>
        <w:t xml:space="preserve">World Bank. (2024). *Pakistan Education Sector Review: Strengthening Research Capacity*. Washington, DC.</w:t>
      </w:r>
    </w:p>
    <w:p>
      <w:pPr>
        <w:numPr>
          <w:ilvl w:val="0"/>
          <w:numId w:val="1002"/>
        </w:numPr>
        <w:pStyle w:val="Compact"/>
      </w:pPr>
      <w:r>
        <w:t xml:space="preserve">Ahmed, S., &amp; Raza, M. (2023). "Urban Research Ecosystems in Global South Cities." *Journal of Higher Education Policy*, 17(2), 45-67.</w:t>
      </w:r>
    </w:p>
    <w:p>
      <w:pPr>
        <w:numPr>
          <w:ilvl w:val="0"/>
          <w:numId w:val="1002"/>
        </w:numPr>
        <w:pStyle w:val="Compact"/>
      </w:pPr>
      <w:r>
        <w:t xml:space="preserve">University of Karachi. (2024). *Karachi Urban Research Initiative Framework*. Internal Report.</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 Ecosystem in Pakistan Karachi</dc:title>
  <dc:creator/>
  <dc:language>en</dc:language>
  <cp:keywords/>
  <dcterms:created xsi:type="dcterms:W3CDTF">2026-07-21T13:41:41Z</dcterms:created>
  <dcterms:modified xsi:type="dcterms:W3CDTF">2026-07-21T13:41:41Z</dcterms:modified>
</cp:coreProperties>
</file>

<file path=docProps/custom.xml><?xml version="1.0" encoding="utf-8"?>
<Properties xmlns="http://schemas.openxmlformats.org/officeDocument/2006/custom-properties" xmlns:vt="http://schemas.openxmlformats.org/officeDocument/2006/docPropsVTypes"/>
</file>