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cfd5d1e265f155fdf5bd172c9138ddf227556cb"/>
    <w:p>
      <w:pPr>
        <w:pStyle w:val="Heading1"/>
      </w:pPr>
      <w:r>
        <w:t xml:space="preserve">Thesis Proposal: Cultivating Excellence in Academic Researcher Capacity for Sustainable Development in Lima, Peru</w:t>
      </w:r>
    </w:p>
    <w:bookmarkStart w:id="20" w:name="introduction-and-contextual-significance"/>
    <w:p>
      <w:pPr>
        <w:pStyle w:val="Heading2"/>
      </w:pPr>
      <w:r>
        <w:t xml:space="preserve">1. Introduction and Contextual Significance</w:t>
      </w:r>
    </w:p>
    <w:p>
      <w:pPr>
        <w:pStyle w:val="FirstParagraph"/>
      </w:pPr>
      <w:r>
        <w:t xml:space="preserve">The advancement of knowledge and innovation within the Peruvian academic ecosystem is critically dependent on the professional development of skilled Academic Researchers. In Lima, Peru's political, economic, and cultural epicenter, universities such as Universidad Nacional Mayor de San Marcos (UNMSM) and Pontificia Universidad Católica del Perú (PUCP) serve as pivotal hubs for national intellectual capital. However, persistent challenges—including fragmented research funding structures, limited institutional support systems for early-career researchers, and a gap between academic production and societal needs—hinder the full potential of Lima's Academic Researcher community. This Thesis Proposal addresses this critical gap by investigating systematic pathways to enhance the capacity, autonomy, and impact of Academic Researchers operating within Lima’s unique educational landscape. The research is not merely theoretical; it directly responds to Peru’s national priorities outlined in the 2021-2035 Science, Technology and Innovation Strategy (Estrategia Nacional de Ciencia, Tecnología e Innovación), which prioritizes strengthening research ecosystems in urban centers like Lima to drive inclusive growth.</w:t>
      </w:r>
    </w:p>
    <w:bookmarkEnd w:id="20"/>
    <w:bookmarkStart w:id="21" w:name="problem-statement"/>
    <w:p>
      <w:pPr>
        <w:pStyle w:val="Heading2"/>
      </w:pPr>
      <w:r>
        <w:t xml:space="preserve">2. Problem Statement</w:t>
      </w:r>
    </w:p>
    <w:p>
      <w:pPr>
        <w:pStyle w:val="FirstParagraph"/>
      </w:pPr>
      <w:r>
        <w:t xml:space="preserve">Despite Lima hosting over 70% of Peru's higher education institutions and the vast majority of the country’s research output, a significant deficit exists in the systematic development of Academic Researchers capable of leading high-impact, contextually relevant studies. Current training frameworks often emphasize publication quantity over methodological rigor or community engagement, resulting in research that rarely translates into policy or local solutions. Furthermore, Lima's diverse socio-spatial realities—from informal settlements like Villa El Salvador to affluent districts—demand researchers who understand urban inequality, climate vulnerability (e.g., coastal erosion in Callao), and cultural pluralism. This Thesis Proposal contends that without a deliberate focus on building the professional identity and competencies of Academic Researchers within Peru Lima, the potential for research to address pressing local challenges remains unrealized. The lack of institutional mechanisms specifically designed to nurture researchers who can navigate both academic excellence and Lima’s complex societal needs constitutes a critical barrier to sustainable development in Peru.</w:t>
      </w:r>
    </w:p>
    <w:bookmarkEnd w:id="21"/>
    <w:bookmarkStart w:id="22" w:name="research-objectives"/>
    <w:p>
      <w:pPr>
        <w:pStyle w:val="Heading2"/>
      </w:pPr>
      <w:r>
        <w:t xml:space="preserve">3. Research Objectives</w:t>
      </w:r>
    </w:p>
    <w:p>
      <w:pPr>
        <w:pStyle w:val="FirstParagraph"/>
      </w:pPr>
      <w:r>
        <w:t xml:space="preserve">The primary goal of this research is to develop and validate a comprehensive framework for Academic Researcher capacity building tailored to the specific socio-academic environment of Lima, Peru. Specific objectives include:</w:t>
      </w:r>
    </w:p>
    <w:p>
      <w:pPr>
        <w:numPr>
          <w:ilvl w:val="0"/>
          <w:numId w:val="1001"/>
        </w:numPr>
        <w:pStyle w:val="Compact"/>
      </w:pPr>
      <w:r>
        <w:rPr>
          <w:bCs/>
          <w:b/>
        </w:rPr>
        <w:t xml:space="preserve">Analyze existing structures</w:t>
      </w:r>
      <w:r>
        <w:t xml:space="preserve">: Assess current training, mentorship, and funding models for Academic Researchers across 5 major Lima universities through institutional document review and stakeholder interviews.</w:t>
      </w:r>
    </w:p>
    <w:p>
      <w:pPr>
        <w:numPr>
          <w:ilvl w:val="0"/>
          <w:numId w:val="1001"/>
        </w:numPr>
        <w:pStyle w:val="Compact"/>
      </w:pPr>
      <w:r>
        <w:rPr>
          <w:bCs/>
          <w:b/>
        </w:rPr>
        <w:t xml:space="preserve">Identify contextual barriers</w:t>
      </w:r>
      <w:r>
        <w:t xml:space="preserve">: Conduct focus groups with 30+ Academic Researchers in Lima to map challenges unique to the Peruvian urban research context (e.g., bureaucratic hurdles, resource scarcity, community mistrust).</w:t>
      </w:r>
    </w:p>
    <w:p>
      <w:pPr>
        <w:numPr>
          <w:ilvl w:val="0"/>
          <w:numId w:val="1001"/>
        </w:numPr>
        <w:pStyle w:val="Compact"/>
      </w:pPr>
      <w:r>
        <w:rPr>
          <w:bCs/>
          <w:b/>
        </w:rPr>
        <w:t xml:space="preserve">Design a localized framework</w:t>
      </w:r>
      <w:r>
        <w:t xml:space="preserve">: Co-create a practical capacity-building model incorporating elements of ethical research practice, community-engaged methodologies, and policy translation, specifically for Lima’s academic institutions.</w:t>
      </w:r>
    </w:p>
    <w:p>
      <w:pPr>
        <w:numPr>
          <w:ilvl w:val="0"/>
          <w:numId w:val="1001"/>
        </w:numPr>
        <w:pStyle w:val="Compact"/>
      </w:pPr>
      <w:r>
        <w:rPr>
          <w:bCs/>
          <w:b/>
        </w:rPr>
        <w:t xml:space="preserve">Evaluate viability</w:t>
      </w:r>
      <w:r>
        <w:t xml:space="preserve">: Propose implementation pathways through pilot workshops at UNMSM and PUCP to gauge feasibility and stakeholder uptake within Peru Lima’s ecosystem.</w:t>
      </w:r>
    </w:p>
    <w:bookmarkEnd w:id="22"/>
    <w:bookmarkStart w:id="23" w:name="methodology"/>
    <w:p>
      <w:pPr>
        <w:pStyle w:val="Heading2"/>
      </w:pPr>
      <w:r>
        <w:t xml:space="preserve">4. Methodology</w:t>
      </w:r>
    </w:p>
    <w:p>
      <w:pPr>
        <w:pStyle w:val="FirstParagraph"/>
      </w:pPr>
      <w:r>
        <w:t xml:space="preserve">This mixed-methods study employs a sequential explanatory design. Phase 1 (Quantitative/Documentary) involves analyzing national research databases (e.g., MINCI, INEI) and university research office reports to map existing support systems in Lima. Phase 2 (Qualitative) utilizes semi-structured interviews with Academic Researchers, university administrators, and Ministry of Education representatives across Lima to explore lived experiences. Phase 3 (Action-Oriented) implements participatory workshops with a purposive sample of early-career researchers from Lima institutions to co-design the proposed framework. Rigor is ensured through triangulation: data from documents, interviews, and workshop outputs will be cross-validated by an external expert panel representing Peruvian academic bodies like CONCYTEC. Ethical approval will be sought from the Ethics Committee of UNMSM, with informed consent obtained for all participants. The focus remains firmly on Lima’s unique urban dynamics to ensure findings are actionable within Peru's context.</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significant theoretical and practical contributions to the field of higher education in Peru Lima. Theoretically, it advances understandings of how "Academic Researcher" identity is shaped by urban, institutional, and national contexts—moving beyond generic Western models to a grounded Peruvian perspective. Practically, the proposed framework will provide Lima-based universities with a tested roadmap for developing researchers who produce not only high-quality scholarship but also solutions relevant to Peru’s urban challenges (e.g., sustainable water management in Lima's arid basin, migration integration policies). For policymakers at MINCI and municipal authorities, the study offers evidence-based recommendations to reform funding mechanisms and incentivize community-engaged research. Crucially, the Thesis Proposal directly aligns with Peru’s National Development Plan 2021-2026’s emphasis on "knowledge for development," positioning Lima as a model for academic researcher empowerment across Latin America.</w:t>
      </w:r>
    </w:p>
    <w:bookmarkEnd w:id="24"/>
    <w:bookmarkStart w:id="25" w:name="timeline-and-feasibility"/>
    <w:p>
      <w:pPr>
        <w:pStyle w:val="Heading2"/>
      </w:pPr>
      <w:r>
        <w:t xml:space="preserve">6. Timeline and Feasibility</w:t>
      </w:r>
    </w:p>
    <w:p>
      <w:pPr>
        <w:pStyle w:val="FirstParagraph"/>
      </w:pPr>
      <w:r>
        <w:t xml:space="preserve">Conducted within a 14-month period, the research leverages established partnerships with UNMSM's Center for Research (CI) and PUCP's Faculty of Social Sciences. Key milestones include: Months 1-3 (Literature review &amp; document analysis), Months 4-7 (Fieldwork in Lima universities), Months 8-10 (Workshop co-design &amp; pilot), Months 11-12 (Framework validation &amp; final report). The feasibility is high due to the researcher's existing connections with Lima’s academic community, access to institutional networks, and alignment with ongoing university priorities. Funding will be sought through a combination of UNMSM research grants and CONCYTEC partnerships, ensuring sustainability beyond the thesis scope.</w:t>
      </w:r>
    </w:p>
    <w:bookmarkEnd w:id="25"/>
    <w:bookmarkStart w:id="26" w:name="conclusion"/>
    <w:p>
      <w:pPr>
        <w:pStyle w:val="Heading2"/>
      </w:pPr>
      <w:r>
        <w:t xml:space="preserve">7. Conclusion</w:t>
      </w:r>
    </w:p>
    <w:p>
      <w:pPr>
        <w:pStyle w:val="FirstParagraph"/>
      </w:pPr>
      <w:r>
        <w:t xml:space="preserve">Developing robust Academic Researchers is not merely an academic pursuit but a national imperative for Lima, Peru. This Thesis Proposal outlines a vital investigation into creating systems that empower researchers to thrive within Lima’s dynamic environment and address the city’s most pressing challenges. By centering the needs of Academic Researchers in Peru Lima—not as passive subjects but as active agents of change—the research promises to catalyze a shift toward more relevant, impactful, and locally rooted scholarship. The successful implementation of this framework will directly contribute to building a stronger research culture within Peru's capital, fostering Academic Researchers equipped to drive innovation that benefits all Lima residents. This work represents a necessary step toward fulfilling Peru’s ambition for knowledge-driven development anchored in its own urban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Lima, Peru</dc:title>
  <dc:creator/>
  <dc:language>en</dc:language>
  <cp:keywords/>
  <dcterms:created xsi:type="dcterms:W3CDTF">2026-05-03T11:41:02Z</dcterms:created>
  <dcterms:modified xsi:type="dcterms:W3CDTF">2026-05-03T11:41:02Z</dcterms:modified>
</cp:coreProperties>
</file>

<file path=docProps/custom.xml><?xml version="1.0" encoding="utf-8"?>
<Properties xmlns="http://schemas.openxmlformats.org/officeDocument/2006/custom-properties" xmlns:vt="http://schemas.openxmlformats.org/officeDocument/2006/docPropsVTypes"/>
</file>