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Qatar</w:t>
      </w:r>
      <w:r>
        <w:t xml:space="preserve"> </w:t>
      </w:r>
      <w:r>
        <w:t xml:space="preserve">Doha's</w:t>
      </w:r>
      <w:r>
        <w:t xml:space="preserve"> </w:t>
      </w:r>
      <w:r>
        <w:t xml:space="preserve">Knowledge</w:t>
      </w:r>
      <w:r>
        <w:t xml:space="preserve"> </w:t>
      </w:r>
      <w:r>
        <w:t xml:space="preserve">Economy</w:t>
      </w:r>
    </w:p>
    <w:bookmarkStart w:id="27" w:name="X9d0ba0be3a7d35795ccb74341ace27bc1af1564"/>
    <w:p>
      <w:pPr>
        <w:pStyle w:val="Heading1"/>
      </w:pPr>
      <w:r>
        <w:t xml:space="preserve">Thesis Proposal: The Evolving Role of Academic Researchers in Qatar Doha's Knowledge Economy</w:t>
      </w:r>
    </w:p>
    <w:p>
      <w:pPr>
        <w:pStyle w:val="FirstParagraph"/>
      </w:pPr>
      <w:r>
        <w:rPr>
          <w:bCs/>
          <w:b/>
        </w:rPr>
        <w:t xml:space="preserve">Prepared for Submission to the Graduate School, Hamad Bin Khalifa University, Qatar Doha</w:t>
      </w:r>
    </w:p>
    <w:bookmarkStart w:id="20" w:name="Xc92fa5099a94b613dff1dbadeeec02cc6752073"/>
    <w:p>
      <w:pPr>
        <w:pStyle w:val="Heading2"/>
      </w:pPr>
      <w:r>
        <w:t xml:space="preserve">1. Introduction: Contextualizing the Academic Researcher in Qatar Doha</w:t>
      </w:r>
    </w:p>
    <w:p>
      <w:pPr>
        <w:pStyle w:val="FirstParagraph"/>
      </w:pPr>
      <w:r>
        <w:t xml:space="preserve">The rapid transformation of Qatar into a global knowledge hub, anchored by its capital city Doha and strategic initiatives like</w:t>
      </w:r>
      <w:r>
        <w:t xml:space="preserve"> </w:t>
      </w:r>
      <w:r>
        <w:rPr>
          <w:iCs/>
          <w:i/>
        </w:rPr>
        <w:t xml:space="preserve">Qatar National Vision 2030</w:t>
      </w:r>
      <w:r>
        <w:t xml:space="preserve">, has placed the</w:t>
      </w:r>
      <w:r>
        <w:t xml:space="preserve"> </w:t>
      </w:r>
      <w:r>
        <w:rPr>
          <w:bCs/>
          <w:b/>
        </w:rPr>
        <w:t xml:space="preserve">Academic Researcher</w:t>
      </w:r>
      <w:r>
        <w:t xml:space="preserve"> </w:t>
      </w:r>
      <w:r>
        <w:t xml:space="preserve">at the epicenter of national development. This thesis proposal outlines a comprehensive study examining the evolving professional identity, challenges, and contributions of</w:t>
      </w:r>
      <w:r>
        <w:t xml:space="preserve"> </w:t>
      </w:r>
      <w:r>
        <w:rPr>
          <w:bCs/>
          <w:b/>
        </w:rPr>
        <w:t xml:space="preserve">Academic Researchers</w:t>
      </w:r>
      <w:r>
        <w:t xml:space="preserve"> </w:t>
      </w:r>
      <w:r>
        <w:t xml:space="preserve">within Qatar's unique higher education and research ecosystem in Doha. As Qatar invests heavily in diversifying its economy beyond hydrocarbons through innovation-driven sectors (e.g., renewable energy, health sciences, data analytics), the role of the</w:t>
      </w:r>
      <w:r>
        <w:t xml:space="preserve"> </w:t>
      </w:r>
      <w:r>
        <w:rPr>
          <w:bCs/>
          <w:b/>
        </w:rPr>
        <w:t xml:space="preserve">Academic Researcher</w:t>
      </w:r>
      <w:r>
        <w:t xml:space="preserve"> </w:t>
      </w:r>
      <w:r>
        <w:t xml:space="preserve">is not merely academic but critically strategic for realizing national ambitions. This</w:t>
      </w:r>
      <w:r>
        <w:t xml:space="preserve"> </w:t>
      </w:r>
      <w:r>
        <w:rPr>
          <w:bCs/>
          <w:b/>
        </w:rPr>
        <w:t xml:space="preserve">Thesis Proposal</w:t>
      </w:r>
      <w:r>
        <w:t xml:space="preserve"> </w:t>
      </w:r>
      <w:r>
        <w:t xml:space="preserve">directly addresses a significant gap: understanding how institutional frameworks, cultural contexts, and international collaborations shape the effectiveness and impact of</w:t>
      </w:r>
      <w:r>
        <w:t xml:space="preserve"> </w:t>
      </w:r>
      <w:r>
        <w:rPr>
          <w:bCs/>
          <w:b/>
        </w:rPr>
        <w:t xml:space="preserve">Academic Researchers</w:t>
      </w:r>
      <w:r>
        <w:t xml:space="preserve"> </w:t>
      </w:r>
      <w:r>
        <w:t xml:space="preserve">in Doha.</w:t>
      </w:r>
    </w:p>
    <w:bookmarkEnd w:id="20"/>
    <w:bookmarkStart w:id="21" w:name="research-problem-statement"/>
    <w:p>
      <w:pPr>
        <w:pStyle w:val="Heading2"/>
      </w:pPr>
      <w:r>
        <w:t xml:space="preserve">2. Research Problem Statement</w:t>
      </w:r>
    </w:p>
    <w:p>
      <w:pPr>
        <w:pStyle w:val="FirstParagraph"/>
      </w:pPr>
      <w:r>
        <w:t xml:space="preserve">While Qatar has established world-class universities within Education City (e.g., Qatari University, Hamad Bin Khalifa University, Texas A&amp;M at Qatar) and attracted significant international research partnerships, there remains a critical lack of in-depth empirical studies focused specifically on the lived experience and professional trajectory of the</w:t>
      </w:r>
      <w:r>
        <w:t xml:space="preserve"> </w:t>
      </w:r>
      <w:r>
        <w:rPr>
          <w:bCs/>
          <w:b/>
        </w:rPr>
        <w:t xml:space="preserve">Academic Researcher</w:t>
      </w:r>
      <w:r>
        <w:t xml:space="preserve"> </w:t>
      </w:r>
      <w:r>
        <w:t xml:space="preserve">within the Qatari context. Existing literature often treats Qatar as a homogenous case study or focuses narrowly on institutional outputs, neglecting the nuanced realities faced by researchers navigating distinct cultural, administrative, and funding landscapes. This gap impedes effective policy-making to support talent retention, enhance research quality aligned with national priorities (e.g., water security, sustainable urban development), and maximize the return on Qatar's substantial investments in research infrastructure. Understanding the</w:t>
      </w:r>
      <w:r>
        <w:t xml:space="preserve"> </w:t>
      </w:r>
      <w:r>
        <w:rPr>
          <w:bCs/>
          <w:b/>
        </w:rPr>
        <w:t xml:space="preserve">Academic Researcher</w:t>
      </w:r>
      <w:r>
        <w:t xml:space="preserve">'s role as a catalyst for innovation within</w:t>
      </w:r>
      <w:r>
        <w:t xml:space="preserve"> </w:t>
      </w:r>
      <w:r>
        <w:rPr>
          <w:bCs/>
          <w:b/>
        </w:rPr>
        <w:t xml:space="preserve">Qatar Doha</w:t>
      </w:r>
      <w:r>
        <w:t xml:space="preserve"> </w:t>
      </w:r>
      <w:r>
        <w:t xml:space="preserve">is paramount.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rPr>
          <w:bCs/>
          <w:b/>
        </w:rPr>
        <w:t xml:space="preserve">To map and analyze</w:t>
      </w:r>
      <w:r>
        <w:t xml:space="preserve"> </w:t>
      </w:r>
      <w:r>
        <w:t xml:space="preserve">the evolving professional identity, expectations, and career pathways of Academic Researchers employed within major research-intensive institutions in Doha.</w:t>
      </w:r>
    </w:p>
    <w:p>
      <w:pPr>
        <w:numPr>
          <w:ilvl w:val="0"/>
          <w:numId w:val="1001"/>
        </w:numPr>
        <w:pStyle w:val="Compact"/>
      </w:pPr>
      <w:r>
        <w:rPr>
          <w:bCs/>
          <w:b/>
        </w:rPr>
        <w:t xml:space="preserve">To critically assess</w:t>
      </w:r>
      <w:r>
        <w:t xml:space="preserve"> </w:t>
      </w:r>
      <w:r>
        <w:t xml:space="preserve">the key challenges faced by Academic Researchers in Qatar Doha, including cultural integration, institutional support systems (funding access, administrative burden), work-life balance within the Qatari context, and alignment with national strategic goals.</w:t>
      </w:r>
    </w:p>
    <w:p>
      <w:pPr>
        <w:numPr>
          <w:ilvl w:val="0"/>
          <w:numId w:val="1001"/>
        </w:numPr>
        <w:pStyle w:val="Compact"/>
      </w:pPr>
      <w:r>
        <w:rPr>
          <w:bCs/>
          <w:b/>
        </w:rPr>
        <w:t xml:space="preserve">To evaluate</w:t>
      </w:r>
      <w:r>
        <w:t xml:space="preserve"> </w:t>
      </w:r>
      <w:r>
        <w:t xml:space="preserve">the effectiveness of current policies and infrastructure (e.g., Qatar National Research Fund initiatives) in fostering a conducive environment for impactful research by Academic Researchers in Doha.</w:t>
      </w:r>
    </w:p>
    <w:p>
      <w:pPr>
        <w:numPr>
          <w:ilvl w:val="0"/>
          <w:numId w:val="1001"/>
        </w:numPr>
        <w:pStyle w:val="Compact"/>
      </w:pPr>
      <w:r>
        <w:rPr>
          <w:bCs/>
          <w:b/>
        </w:rPr>
        <w:t xml:space="preserve">To propose evidence-based recommendations</w:t>
      </w:r>
      <w:r>
        <w:t xml:space="preserve"> </w:t>
      </w:r>
      <w:r>
        <w:t xml:space="preserve">for institutional leaders, policymakers, and funding bodies to optimize the recruitment, development, support, and retention of Academic Researchers as key assets for Qatar's knowledge economy.</w:t>
      </w:r>
    </w:p>
    <w:bookmarkEnd w:id="22"/>
    <w:bookmarkStart w:id="23" w:name="X83dbc08a4d39ae360866f86068d4eebbc792b05"/>
    <w:p>
      <w:pPr>
        <w:pStyle w:val="Heading2"/>
      </w:pPr>
      <w:r>
        <w:t xml:space="preserve">4. Significance of the Research in the Qatar Doha Context</w:t>
      </w:r>
    </w:p>
    <w:p>
      <w:pPr>
        <w:pStyle w:val="FirstParagraph"/>
      </w:pPr>
      <w:r>
        <w:t xml:space="preserve">This research holds significant strategic importance for</w:t>
      </w:r>
      <w:r>
        <w:t xml:space="preserve"> </w:t>
      </w:r>
      <w:r>
        <w:rPr>
          <w:bCs/>
          <w:b/>
        </w:rPr>
        <w:t xml:space="preserve">Qatar Doha</w:t>
      </w:r>
      <w:r>
        <w:t xml:space="preserve">. The success of national initiatives like "Qatar National Vision 2030" and "National Strategy for Scientific Research and Development" hinges directly on the productivity and innovation capacity of the local Academic Researcher workforce. Understanding their specific needs is not an academic exercise; it is a prerequisite for optimizing Qatar's research investment. A</w:t>
      </w:r>
      <w:r>
        <w:t xml:space="preserve"> </w:t>
      </w:r>
      <w:r>
        <w:rPr>
          <w:bCs/>
          <w:b/>
        </w:rPr>
        <w:t xml:space="preserve">Thesis Proposal</w:t>
      </w:r>
      <w:r>
        <w:t xml:space="preserve"> </w:t>
      </w:r>
      <w:r>
        <w:t xml:space="preserve">centered on this topic provides vital evidence to inform:</w:t>
      </w:r>
    </w:p>
    <w:p>
      <w:pPr>
        <w:numPr>
          <w:ilvl w:val="0"/>
          <w:numId w:val="1002"/>
        </w:numPr>
        <w:pStyle w:val="Compact"/>
      </w:pPr>
      <w:r>
        <w:rPr>
          <w:bCs/>
          <w:b/>
        </w:rPr>
        <w:t xml:space="preserve">Policy formulation:</w:t>
      </w:r>
      <w:r>
        <w:t xml:space="preserve"> </w:t>
      </w:r>
      <w:r>
        <w:t xml:space="preserve">Tailoring national research strategies and funding mechanisms to address the actual barriers faced by researchers in Doha.</w:t>
      </w:r>
    </w:p>
    <w:p>
      <w:pPr>
        <w:numPr>
          <w:ilvl w:val="0"/>
          <w:numId w:val="1002"/>
        </w:numPr>
        <w:pStyle w:val="Compact"/>
      </w:pPr>
      <w:r>
        <w:rPr>
          <w:bCs/>
          <w:b/>
        </w:rPr>
        <w:t xml:space="preserve">Institutional development:</w:t>
      </w:r>
      <w:r>
        <w:t xml:space="preserve"> </w:t>
      </w:r>
      <w:r>
        <w:t xml:space="preserve">Enhancing university support services, promotion criteria, and professional development programs for Academic Researchers within the Qatari cultural framework.</w:t>
      </w:r>
    </w:p>
    <w:p>
      <w:pPr>
        <w:numPr>
          <w:ilvl w:val="0"/>
          <w:numId w:val="1002"/>
        </w:numPr>
        <w:pStyle w:val="Compact"/>
      </w:pPr>
      <w:r>
        <w:rPr>
          <w:bCs/>
          <w:b/>
        </w:rPr>
        <w:t xml:space="preserve">Talent strategy:</w:t>
      </w:r>
      <w:r>
        <w:t xml:space="preserve"> </w:t>
      </w:r>
      <w:r>
        <w:t xml:space="preserve">Developing targeted recruitment and retention initiatives to attract and sustain high-caliber international researchers while fostering home-grown talent – a critical component of Qatar's vision for intellectual sovereignty.</w:t>
      </w:r>
    </w:p>
    <w:p>
      <w:pPr>
        <w:pStyle w:val="FirstParagraph"/>
      </w:pPr>
      <w:r>
        <w:t xml:space="preserve">Furthermore, the findings will contribute significantly to the global discourse on building effective research ecosystems in emerging knowledge economies with unique socio-cultural contexts, offering valuable lessons beyond</w:t>
      </w:r>
      <w:r>
        <w:t xml:space="preserve"> </w:t>
      </w:r>
      <w:r>
        <w:rPr>
          <w:bCs/>
          <w:b/>
        </w:rPr>
        <w:t xml:space="preserve">Qatar Doha</w:t>
      </w:r>
      <w:r>
        <w:t xml:space="preserve">.</w:t>
      </w:r>
    </w:p>
    <w:bookmarkEnd w:id="23"/>
    <w:bookmarkStart w:id="24" w:name="Xe9b28e02060a9d333897e691acc0a74b12c9bf7"/>
    <w:p>
      <w:pPr>
        <w:pStyle w:val="Heading2"/>
      </w:pPr>
      <w:r>
        <w:t xml:space="preserve">5. Methodology: A Mixed-Methods Approach for Contextual Depth</w:t>
      </w:r>
    </w:p>
    <w:p>
      <w:pPr>
        <w:pStyle w:val="FirstParagraph"/>
      </w:pPr>
      <w:r>
        <w:t xml:space="preserve">This study will employ a rigorous mixed-methods design to capture the complex realities of Academic Researchers in Doha:</w:t>
      </w:r>
    </w:p>
    <w:p>
      <w:pPr>
        <w:numPr>
          <w:ilvl w:val="0"/>
          <w:numId w:val="1003"/>
        </w:numPr>
        <w:pStyle w:val="Compact"/>
      </w:pPr>
      <w:r>
        <w:rPr>
          <w:bCs/>
          <w:b/>
        </w:rPr>
        <w:t xml:space="preserve">Systematic Literature Review:</w:t>
      </w:r>
      <w:r>
        <w:t xml:space="preserve"> </w:t>
      </w:r>
      <w:r>
        <w:t xml:space="preserve">Synthesizing existing global and regional research on academic careers, researcher mobility, and knowledge economies within Middle Eastern contexts.</w:t>
      </w:r>
    </w:p>
    <w:p>
      <w:pPr>
        <w:numPr>
          <w:ilvl w:val="0"/>
          <w:numId w:val="1003"/>
        </w:numPr>
        <w:pStyle w:val="Compact"/>
      </w:pPr>
      <w:r>
        <w:rPr>
          <w:bCs/>
          <w:b/>
        </w:rPr>
        <w:t xml:space="preserve">Semi-Structured Interviews (n=30-40):</w:t>
      </w:r>
      <w:r>
        <w:t xml:space="preserve"> </w:t>
      </w:r>
      <w:r>
        <w:t xml:space="preserve">Conducting in-depth interviews with Academic Researchers (varying ranks, disciplines, nationalities) across key Doha institutions to explore lived experiences, challenges, and aspirations.</w:t>
      </w:r>
    </w:p>
    <w:p>
      <w:pPr>
        <w:numPr>
          <w:ilvl w:val="0"/>
          <w:numId w:val="1003"/>
        </w:numPr>
        <w:pStyle w:val="Compact"/>
      </w:pPr>
      <w:r>
        <w:rPr>
          <w:bCs/>
          <w:b/>
        </w:rPr>
        <w:t xml:space="preserve">Online Survey (n=150+):</w:t>
      </w:r>
      <w:r>
        <w:t xml:space="preserve"> </w:t>
      </w:r>
      <w:r>
        <w:t xml:space="preserve">Deploying a structured questionnaire to a larger cohort of Academic Researchers in Doha to quantify trends regarding job satisfaction, support needs, perceived barriers, and alignment with national goals.</w:t>
      </w:r>
    </w:p>
    <w:p>
      <w:pPr>
        <w:numPr>
          <w:ilvl w:val="0"/>
          <w:numId w:val="1003"/>
        </w:numPr>
        <w:pStyle w:val="Compact"/>
      </w:pPr>
      <w:r>
        <w:rPr>
          <w:bCs/>
          <w:b/>
        </w:rPr>
        <w:t xml:space="preserve">Document Analysis:</w:t>
      </w:r>
      <w:r>
        <w:t xml:space="preserve"> </w:t>
      </w:r>
      <w:r>
        <w:t xml:space="preserve">Reviewing institutional policies (research strategy documents, HR guidelines), funding agency reports (e.g., QNRF), and national strategic plans to contextualize the research environment.</w:t>
      </w:r>
    </w:p>
    <w:p>
      <w:pPr>
        <w:pStyle w:val="FirstParagraph"/>
      </w:pPr>
      <w:r>
        <w:t xml:space="preserve">Data analysis will combine thematic analysis of interview transcripts with quantitative statistical analysis of survey data, ensuring triangulation for robust conclusions. The study will prioritize ethical considerations, including informed consent and cultural sensitivity in Doha's specific environment.</w:t>
      </w:r>
    </w:p>
    <w:bookmarkEnd w:id="24"/>
    <w:bookmarkStart w:id="25"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envisions generating several key contributions:</w:t>
      </w:r>
    </w:p>
    <w:p>
      <w:pPr>
        <w:numPr>
          <w:ilvl w:val="0"/>
          <w:numId w:val="1004"/>
        </w:numPr>
        <w:pStyle w:val="Compact"/>
      </w:pPr>
      <w:r>
        <w:t xml:space="preserve">A detailed, empirically grounded portrait of the contemporary Academic Researcher in Doha, moving beyond stereotypes to reveal nuanced professional realities.</w:t>
      </w:r>
    </w:p>
    <w:p>
      <w:pPr>
        <w:numPr>
          <w:ilvl w:val="0"/>
          <w:numId w:val="1004"/>
        </w:numPr>
        <w:pStyle w:val="Compact"/>
      </w:pPr>
      <w:r>
        <w:t xml:space="preserve">Actionable insights into specific interventions needed to enhance researcher productivity, well-being, and national impact.</w:t>
      </w:r>
    </w:p>
    <w:p>
      <w:pPr>
        <w:numPr>
          <w:ilvl w:val="0"/>
          <w:numId w:val="1004"/>
        </w:numPr>
        <w:pStyle w:val="Compact"/>
      </w:pPr>
      <w:r>
        <w:t xml:space="preserve">Strengthened evidence base for Qatari policymakers (e.g., Ministry of Education and Higher Education, Qatar National Research Fund) to refine their strategies for building a sustainable research ecosystem.</w:t>
      </w:r>
    </w:p>
    <w:p>
      <w:pPr>
        <w:numPr>
          <w:ilvl w:val="0"/>
          <w:numId w:val="1004"/>
        </w:numPr>
        <w:pStyle w:val="Compact"/>
      </w:pPr>
      <w:r>
        <w:t xml:space="preserve">A valuable resource for universities in Doha to develop more effective support structures specifically designed for their Academic Researchers.</w:t>
      </w:r>
    </w:p>
    <w:p>
      <w:pPr>
        <w:numPr>
          <w:ilvl w:val="0"/>
          <w:numId w:val="1004"/>
        </w:numPr>
        <w:pStyle w:val="Compact"/>
      </w:pPr>
      <w:r>
        <w:t xml:space="preserve">Original scholarly contribution to the fields of higher education studies, comparative research policy, and the sociology of knowledge within Gulf contexts.</w:t>
      </w:r>
    </w:p>
    <w:bookmarkEnd w:id="25"/>
    <w:bookmarkStart w:id="26" w:name="X73fa400bad8877e18ec784dc0b01677cd8d7ae9"/>
    <w:p>
      <w:pPr>
        <w:pStyle w:val="Heading2"/>
      </w:pPr>
      <w:r>
        <w:t xml:space="preserve">7. Conclusion: A Catalyst for Strategic Development</w:t>
      </w:r>
    </w:p>
    <w:p>
      <w:pPr>
        <w:pStyle w:val="FirstParagraph"/>
      </w:pPr>
      <w:r>
        <w:t xml:space="preserve">The role of the Academic Researcher is fundamental to Qatar's journey towards becoming a leading knowledge-based society. This thesis represents a timely and necessary investigation into the very people driving that transformation within Doha's dynamic academic landscape. By centering the experiences and needs of Academic Researchers themselves, this</w:t>
      </w:r>
      <w:r>
        <w:t xml:space="preserve"> </w:t>
      </w:r>
      <w:r>
        <w:rPr>
          <w:bCs/>
          <w:b/>
        </w:rPr>
        <w:t xml:space="preserve">Thesis Proposal</w:t>
      </w:r>
      <w:r>
        <w:t xml:space="preserve"> </w:t>
      </w:r>
      <w:r>
        <w:t xml:space="preserve">directly addresses a critical gap in understanding how to maximize human capital for national development goals. The findings promise to be instrumental not just for Qatar Doha's immediate research ecosystem but also for informing best practices globally in cultivating vibrant, impactful academic communities within unique socio-cultural and strategic environments. This research is not merely about studying the Academic Researcher; it is about empowering them to be the most effective catalysts possible for Qatar's future.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Academic Researchers in Qatar Doha's Knowledge Economy</dc:title>
  <dc:creator/>
  <dc:language>en</dc:language>
  <cp:keywords/>
  <dcterms:created xsi:type="dcterms:W3CDTF">2026-07-19T10:19:14Z</dcterms:created>
  <dcterms:modified xsi:type="dcterms:W3CDTF">2026-07-19T10:19:14Z</dcterms:modified>
</cp:coreProperties>
</file>

<file path=docProps/custom.xml><?xml version="1.0" encoding="utf-8"?>
<Properties xmlns="http://schemas.openxmlformats.org/officeDocument/2006/custom-properties" xmlns:vt="http://schemas.openxmlformats.org/officeDocument/2006/docPropsVTypes"/>
</file>