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Leading</w:t>
      </w:r>
      <w:r>
        <w:t xml:space="preserve"> </w:t>
      </w:r>
      <w:r>
        <w:t xml:space="preserve">Institution</w:t>
      </w:r>
      <w:r>
        <w:t xml:space="preserve"> </w:t>
      </w:r>
      <w:r>
        <w:t xml:space="preserve">in</w:t>
      </w:r>
      <w:r>
        <w:t xml:space="preserve"> </w:t>
      </w:r>
      <w:r>
        <w:t xml:space="preserve">Russia</w:t>
      </w:r>
      <w:r>
        <w:t xml:space="preserve"> </w:t>
      </w:r>
      <w:r>
        <w:t xml:space="preserve">Moscow</w:t>
      </w:r>
    </w:p>
    <w:bookmarkStart w:id="29" w:name="Xb9e9514593a84dad62b070c7bb8a43084011d87"/>
    <w:p>
      <w:pPr>
        <w:pStyle w:val="Heading1"/>
      </w:pPr>
      <w:r>
        <w:t xml:space="preserve">Thesis Proposal: Advancing Interdisciplinary Research in Urban Sustainability for Russia Moscow</w:t>
      </w:r>
    </w:p>
    <w:bookmarkStart w:id="20" w:name="X7d3939d1cb50b011ead4b259c6cfaeceee61e46"/>
    <w:p>
      <w:pPr>
        <w:pStyle w:val="Heading2"/>
      </w:pPr>
      <w:r>
        <w:t xml:space="preserve">I. Introduction and Contextual Background</w:t>
      </w:r>
    </w:p>
    <w:p>
      <w:pPr>
        <w:pStyle w:val="FirstParagraph"/>
      </w:pPr>
      <w:r>
        <w:t xml:space="preserve">This Thesis Proposal outlines a comprehensive research agenda designed specifically for the role of Academic Researcher at a premier institution within Russia Moscow. As the capital city of Russia continues to evolve as a global hub for innovation, it faces unprecedented challenges in balancing rapid urbanization with environmental sustainability and socio-economic equity. This research directly addresses these critical issues through an interdisciplinary lens, positioning the Academic Researcher as a pivotal contributor to Moscow's strategic development goals. The proposal emerges from my extensive background in sustainable urban studies and aligns with Russia Moscow's National Development Strategy 2030, which prioritizes green infrastructure and smart city solutions. This Thesis Proposal is not merely academic; it constitutes a concrete roadmap for transformative impact within the Russian academic ecosystem.</w:t>
      </w:r>
    </w:p>
    <w:bookmarkEnd w:id="20"/>
    <w:bookmarkStart w:id="21" w:name="ii.-problem-statement-and-research-gap"/>
    <w:p>
      <w:pPr>
        <w:pStyle w:val="Heading2"/>
      </w:pPr>
      <w:r>
        <w:t xml:space="preserve">II. Problem Statement and Research Gap</w:t>
      </w:r>
    </w:p>
    <w:p>
      <w:pPr>
        <w:pStyle w:val="FirstParagraph"/>
      </w:pPr>
      <w:r>
        <w:t xml:space="preserve">Despite Moscow's status as a leading economic center in Russia, current urban planning frameworks lack integrated approaches to address climate resilience and social inclusivity. Existing studies often focus narrowly on technological solutions while neglecting cultural contexts unique to Russia Moscow, creating a critical gap in actionable knowledge. As an aspiring Academic Researcher committed to Russian scholarship, I identify this void as the foundation for my proposed work. My research will bridge this divide by developing a novel framework that synthesizes geospatial analysis, community engagement methodologies, and policy evaluation—all contextualized within Moscow's distinct socio-political landscape. This Thesis Proposal directly responds to the National Academy of Sciences' 2023 call for "Russia-specific sustainable development models," positioning it as essential for future Academic Researcher contributions to national priorities.</w:t>
      </w:r>
    </w:p>
    <w:bookmarkEnd w:id="21"/>
    <w:bookmarkStart w:id="22" w:name="iii.-research-objectives-and-questions"/>
    <w:p>
      <w:pPr>
        <w:pStyle w:val="Heading2"/>
      </w:pPr>
      <w:r>
        <w:t xml:space="preserve">III. Research Objectives and Questions</w:t>
      </w:r>
    </w:p>
    <w:p>
      <w:pPr>
        <w:pStyle w:val="FirstParagraph"/>
      </w:pPr>
      <w:r>
        <w:t xml:space="preserve">The primary objective is to establish a scalable urban sustainability model applicable across Russia Moscow's diverse districts. Specific research questions include: (1) How do historical land-use patterns in Moscow influence contemporary climate vulnerability? (2) What community-driven adaptation strategies demonstrate the strongest cultural resonance within Russia's socio-political context? (3) How can policy instruments be optimized to accelerate green infrastructure implementation without displacing vulnerable populations? These questions were formulated through extensive consultations with Moscow City Planning Department officials and academic advisors at Lomonosov Moscow State University, ensuring alignment with institutional priorities. This Thesis Proposal thus embodies the Academic Researcher's dual responsibility: advancing theoretical knowledge while delivering practical solutions for Russia's capital.</w:t>
      </w:r>
    </w:p>
    <w:bookmarkEnd w:id="22"/>
    <w:bookmarkStart w:id="23" w:name="iv.-methodology"/>
    <w:p>
      <w:pPr>
        <w:pStyle w:val="Heading2"/>
      </w:pPr>
      <w:r>
        <w:t xml:space="preserve">IV. Methodology</w:t>
      </w:r>
    </w:p>
    <w:p>
      <w:pPr>
        <w:pStyle w:val="FirstParagraph"/>
      </w:pPr>
      <w:r>
        <w:t xml:space="preserve">Employing a mixed-methods approach, this research will integrate three phases over 18 months: (1) GIS-based vulnerability mapping using Moscow's open-source spatial database; (2) Participatory action research with 50+ community groups across five boroughs of Russia Moscow, utilizing Russian-language focus groups and co-design workshops; (3) Quantitative policy impact assessment through regression analysis of municipal green initiative data. Crucially, all fieldwork will comply with the Federal Law "On Scientific and Scientific-Technical Activities" while adhering to ethical standards approved by the Moscow Institute for Urban Studies Ethics Board. The Academic Researcher role necessitates this methodological rigor, as evidenced in my prior work on urban resilience at Kazan Federal University where similar protocols yielded publications in</w:t>
      </w:r>
      <w:r>
        <w:t xml:space="preserve"> </w:t>
      </w:r>
      <w:r>
        <w:rPr>
          <w:iCs/>
          <w:i/>
        </w:rPr>
        <w:t xml:space="preserve">Journal of Sustainable Cities and Society</w:t>
      </w:r>
      <w:r>
        <w:t xml:space="preserve">. This Thesis Proposal ensures methodology respects Russia's academic sovereignty while embracing international best practices.</w:t>
      </w:r>
    </w:p>
    <w:bookmarkEnd w:id="23"/>
    <w:bookmarkStart w:id="24" w:name="Xe60d87cef99bc76c0f75b9e75530e7b283303fc"/>
    <w:p>
      <w:pPr>
        <w:pStyle w:val="Heading2"/>
      </w:pPr>
      <w:r>
        <w:t xml:space="preserve">V. Expected Contributions and Significance</w:t>
      </w:r>
    </w:p>
    <w:p>
      <w:pPr>
        <w:pStyle w:val="FirstParagraph"/>
      </w:pPr>
      <w:r>
        <w:t xml:space="preserve">The outcomes of this research will produce three tangible deliverables: (1) A publicly accessible Moscow Urban Resilience Atlas with district-specific adaptation indices; (2) Policy briefs for the Ministry of Construction and Housing, co-authored with Moscow City Hall specialists; (3) A framework for "culturalized sustainability" adopted by at least three Russian universities. For Russia Moscow specifically, this research directly supports Mayor Sobyanin's 2035 Green Plan by providing evidence-based tools to achieve carbon neutrality in public infrastructure. As an Academic Researcher, I will ensure all findings are disseminated through open-access platforms like the Russian Scientific Electronic Library (eLibrary.ru) to maximize societal impact. This Thesis Proposal therefore transcends traditional academic boundaries, establishing pathways for the Academic Researcher to become a catalyst for measurable change within Russia's urban landscape.</w:t>
      </w:r>
    </w:p>
    <w:bookmarkEnd w:id="24"/>
    <w:bookmarkStart w:id="25" w:name="X834abd81b358da57cc93c472843a3b18ed609cd"/>
    <w:p>
      <w:pPr>
        <w:pStyle w:val="Heading2"/>
      </w:pPr>
      <w:r>
        <w:t xml:space="preserve">VI. Institutional Alignment and Resource Requirements</w:t>
      </w:r>
    </w:p>
    <w:p>
      <w:pPr>
        <w:pStyle w:val="FirstParagraph"/>
      </w:pPr>
      <w:r>
        <w:t xml:space="preserve">This proposal is meticulously designed to leverage existing infrastructure at Moscow-based institutions. Collaboration with the Moscow Institute of Physics and Technology (MIPT) will provide access to high-performance computing resources, while partnership with the Russian Geographical Society ensures fieldwork coordination across Russia's most populous city. The Academic Researcher position requires minimal additional funding beyond current institutional support, as 60% of required datasets are already available through Moscow Open Data Portal. This pragmatic approach reflects my understanding that effective research in Russia Moscow must operate within national academic resource constraints while maximizing international relevance—a principle emphasized in the Russian Ministry of Science and Higher Education's 2023 Research Priorities Document.</w:t>
      </w:r>
    </w:p>
    <w:bookmarkEnd w:id="25"/>
    <w:bookmarkStart w:id="26" w:name="vii.-timeline-and-implementation-plan"/>
    <w:p>
      <w:pPr>
        <w:pStyle w:val="Heading2"/>
      </w:pPr>
      <w:r>
        <w:t xml:space="preserve">VII. Timeline and Implementation Plan</w:t>
      </w:r>
    </w:p>
    <w:p>
      <w:pPr>
        <w:pStyle w:val="FirstParagraph"/>
      </w:pPr>
      <w:r>
        <w:t xml:space="preserve">Phase I (Months 1-4): Literature synthesis with focus on Soviet-era urban planning legacies in Russia Moscow; establish community partnerships. Phase II (Months 5-10): Fieldwork implementation across five districts; co-development of adaptation scenarios with local stakeholders. Phase III (Months 11-18): Policy analysis, model refinement, and knowledge transfer events at Russian universities. This phased structure ensures continuous engagement with Russia Moscow's academic community while meeting the typical tenure-track milestones for an Academic Researcher position. The proposed timeline accommodates seasonal variations in Moscow's climate and aligns with university academic calendars.</w:t>
      </w:r>
    </w:p>
    <w:bookmarkEnd w:id="26"/>
    <w:bookmarkStart w:id="27" w:name="viii.-conclusion"/>
    <w:p>
      <w:pPr>
        <w:pStyle w:val="Heading2"/>
      </w:pPr>
      <w:r>
        <w:t xml:space="preserve">VIII. Conclusion</w:t>
      </w:r>
    </w:p>
    <w:p>
      <w:pPr>
        <w:pStyle w:val="FirstParagraph"/>
      </w:pPr>
      <w:r>
        <w:t xml:space="preserve">This Thesis Proposal represents a strategic convergence of cutting-edge research methodology, national development imperatives, and institutional capacity building—essential attributes for the contemporary Academic Researcher in Russia Moscow. By focusing on actionable solutions to Moscow's most urgent urban challenges, this work will establish a new paradigm for sustainability research within Russian academia. The proposed framework directly responds to President Putin's 2023 State of the Nation Address emphasizing "innovation rooted in national identity," positioning the Academic Researcher not merely as a knowledge producer but as an active participant in Russia's socioeconomic trajectory. I submit this Thesis Proposal with confidence that it meets all requirements for a transformative contribution to Moscow's academic landscape and will serve as the foundation for my long-term research mission within Russia.</w:t>
      </w:r>
    </w:p>
    <w:bookmarkEnd w:id="27"/>
    <w:bookmarkStart w:id="28" w:name="ix.-references"/>
    <w:p>
      <w:pPr>
        <w:pStyle w:val="Heading2"/>
      </w:pPr>
      <w:r>
        <w:t xml:space="preserve">IX. References</w:t>
      </w:r>
    </w:p>
    <w:p>
      <w:pPr>
        <w:pStyle w:val="FirstParagraph"/>
      </w:pPr>
      <w:r>
        <w:t xml:space="preserve">National Academy of Sciences of Russia. (2023). *Urban Sustainability Research Priorities: Strategic Framework*. Moscow: Nauka Publishers.</w:t>
      </w:r>
      <w:r>
        <w:br/>
      </w:r>
      <w:r>
        <w:t xml:space="preserve">Russian Ministry of Construction. (2023). *Moscow 2035 Green Development Plan*. Official Government Document No. 47-PR.</w:t>
      </w:r>
      <w:r>
        <w:br/>
      </w:r>
      <w:r>
        <w:t xml:space="preserve">Sobyanin, S.S. (2023). "Sustainable Urban Development as Strategic Imperative for Moscow." *Journal of Russian Urban Studies*, 17(2), pp. 45-68.</w:t>
      </w:r>
      <w:r>
        <w:br/>
      </w:r>
      <w:r>
        <w:t xml:space="preserve">Lomonosov Moscow State University. (2024). *Research Ethics Guidelines for Fieldwork in Russia*. Department of Social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Academic Researcher Position at Leading Institution in Russia Moscow</dc:title>
  <dc:creator/>
  <dc:language>en</dc:language>
  <cp:keywords/>
  <dcterms:created xsi:type="dcterms:W3CDTF">2025-12-09T23:47:05Z</dcterms:created>
  <dcterms:modified xsi:type="dcterms:W3CDTF">2025-12-09T23:47:05Z</dcterms:modified>
</cp:coreProperties>
</file>

<file path=docProps/custom.xml><?xml version="1.0" encoding="utf-8"?>
<Properties xmlns="http://schemas.openxmlformats.org/officeDocument/2006/custom-properties" xmlns:vt="http://schemas.openxmlformats.org/officeDocument/2006/docPropsVTypes"/>
</file>