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Ecosystem</w:t>
      </w:r>
    </w:p>
    <w:bookmarkStart w:id="28" w:name="X70414e9d567b1e1aff472d75e24d1f526f299f4"/>
    <w:p>
      <w:pPr>
        <w:pStyle w:val="Heading1"/>
      </w:pPr>
      <w:r>
        <w:t xml:space="preserve">Thesis Proposal: The Evolving Role and Strategic Imperatives for the Academic Researcher in Russia Saint Petersburg</w:t>
      </w:r>
    </w:p>
    <w:bookmarkStart w:id="20" w:name="Xef1ecf053182231db887950db18f4b19fc52cac"/>
    <w:p>
      <w:pPr>
        <w:pStyle w:val="Heading2"/>
      </w:pPr>
      <w:r>
        <w:t xml:space="preserve">Introduction: Contextualizing the Academic Landscape</w:t>
      </w:r>
    </w:p>
    <w:p>
      <w:pPr>
        <w:pStyle w:val="FirstParagraph"/>
      </w:pPr>
      <w:r>
        <w:t xml:space="preserve">The pursuit of academic excellence within the Russian Federation demands rigorous scholarly engagement, particularly within its historically significant intellectual centers. Saint Petersburg, as a paramount hub of Russian academia and culture, presents a unique environment where the role of the</w:t>
      </w:r>
      <w:r>
        <w:t xml:space="preserve"> </w:t>
      </w:r>
      <w:r>
        <w:rPr>
          <w:iCs/>
          <w:i/>
        </w:rPr>
        <w:t xml:space="preserve">Academic Researcher</w:t>
      </w:r>
      <w:r>
        <w:t xml:space="preserve"> </w:t>
      </w:r>
      <w:r>
        <w:t xml:space="preserve">is both critically important and undergoing transformation. This</w:t>
      </w:r>
      <w:r>
        <w:t xml:space="preserve"> </w:t>
      </w:r>
      <w:r>
        <w:rPr>
          <w:bCs/>
          <w:b/>
        </w:rPr>
        <w:t xml:space="preserve">Thesis Proposal</w:t>
      </w:r>
      <w:r>
        <w:t xml:space="preserve"> </w:t>
      </w:r>
      <w:r>
        <w:t xml:space="preserve">addresses the strategic need to define, support, and enhance the professional trajectory of the</w:t>
      </w:r>
      <w:r>
        <w:t xml:space="preserve"> </w:t>
      </w:r>
      <w:r>
        <w:rPr>
          <w:iCs/>
          <w:i/>
        </w:rPr>
        <w:t xml:space="preserve">Academic Researcher</w:t>
      </w:r>
      <w:r>
        <w:t xml:space="preserve"> </w:t>
      </w:r>
      <w:r>
        <w:t xml:space="preserve">within institutions across</w:t>
      </w:r>
      <w:r>
        <w:t xml:space="preserve"> </w:t>
      </w:r>
      <w:r>
        <w:rPr>
          <w:bCs/>
          <w:b/>
        </w:rPr>
        <w:t xml:space="preserve">Russia Saint Petersburg</w:t>
      </w:r>
      <w:r>
        <w:t xml:space="preserve">, focusing on institutional integration, research impact, and alignment with national scientific priorities.</w:t>
      </w:r>
    </w:p>
    <w:bookmarkEnd w:id="20"/>
    <w:bookmarkStart w:id="21" w:name="Xf8f72d12ea446ff0cb61995fce1bb0fa0c0f68b"/>
    <w:p>
      <w:pPr>
        <w:pStyle w:val="Heading2"/>
      </w:pPr>
      <w:r>
        <w:t xml:space="preserve">Purpose and Significance of the Proposed Research</w:t>
      </w:r>
    </w:p>
    <w:p>
      <w:pPr>
        <w:pStyle w:val="FirstParagraph"/>
      </w:pPr>
      <w:r>
        <w:t xml:space="preserve">The primary objective of this thesis is to develop a comprehensive framework for optimizing the position, responsibilities, professional development pathways, and societal contribution of the</w:t>
      </w:r>
      <w:r>
        <w:t xml:space="preserve"> </w:t>
      </w:r>
      <w:r>
        <w:rPr>
          <w:iCs/>
          <w:i/>
        </w:rPr>
        <w:t xml:space="preserve">Academic Researcher</w:t>
      </w:r>
      <w:r>
        <w:t xml:space="preserve"> </w:t>
      </w:r>
      <w:r>
        <w:t xml:space="preserve">in Saint Petersburg's leading universities and research institutes (e.g., Saint Petersburg State University - SPbSU, St. Petersburg Academic University - SAU, Pulkovo Astronomical Observatory). This work is urgently significant for several reasons:</w:t>
      </w:r>
    </w:p>
    <w:p>
      <w:pPr>
        <w:numPr>
          <w:ilvl w:val="0"/>
          <w:numId w:val="1001"/>
        </w:numPr>
        <w:pStyle w:val="Compact"/>
      </w:pPr>
      <w:r>
        <w:rPr>
          <w:bCs/>
          <w:b/>
        </w:rPr>
        <w:t xml:space="preserve">National Strategy Alignment:</w:t>
      </w:r>
      <w:r>
        <w:t xml:space="preserve"> </w:t>
      </w:r>
      <w:r>
        <w:t xml:space="preserve">Russia's national science and technology development strategies (e.g., "2030 Vision") emphasize strengthening the domestic research base. Saint Petersburg houses a disproportionate share of elite research infrastructure; optimizing its human capital is crucial.</w:t>
      </w:r>
    </w:p>
    <w:p>
      <w:pPr>
        <w:numPr>
          <w:ilvl w:val="0"/>
          <w:numId w:val="1001"/>
        </w:numPr>
        <w:pStyle w:val="Compact"/>
      </w:pPr>
      <w:r>
        <w:rPr>
          <w:bCs/>
          <w:b/>
        </w:rPr>
        <w:t xml:space="preserve">Institutional Challenges:</w:t>
      </w:r>
      <w:r>
        <w:t xml:space="preserve"> </w:t>
      </w:r>
      <w:r>
        <w:t xml:space="preserve">Current structures for</w:t>
      </w:r>
      <w:r>
        <w:t xml:space="preserve"> </w:t>
      </w:r>
      <w:r>
        <w:rPr>
          <w:iCs/>
          <w:i/>
        </w:rPr>
        <w:t xml:space="preserve">Academic Researchers</w:t>
      </w:r>
      <w:r>
        <w:t xml:space="preserve"> </w:t>
      </w:r>
      <w:r>
        <w:t xml:space="preserve">in Saint Petersburg often lack clear career ladders, adequate funding mechanisms specifically for early/mid-career researchers, and sufficient integration with industry and societal needs.</w:t>
      </w:r>
    </w:p>
    <w:p>
      <w:pPr>
        <w:numPr>
          <w:ilvl w:val="0"/>
          <w:numId w:val="1001"/>
        </w:numPr>
        <w:pStyle w:val="Compact"/>
      </w:pPr>
      <w:r>
        <w:rPr>
          <w:bCs/>
          <w:b/>
        </w:rPr>
        <w:t xml:space="preserve">Educational Impact:</w:t>
      </w:r>
      <w:r>
        <w:t xml:space="preserve"> </w:t>
      </w:r>
      <w:r>
        <w:t xml:space="preserve">The quality of research directly influences graduate education. A robust</w:t>
      </w:r>
      <w:r>
        <w:t xml:space="preserve"> </w:t>
      </w:r>
      <w:r>
        <w:rPr>
          <w:iCs/>
          <w:i/>
        </w:rPr>
        <w:t xml:space="preserve">Academic Researcher</w:t>
      </w:r>
      <w:r>
        <w:t xml:space="preserve"> </w:t>
      </w:r>
      <w:r>
        <w:t xml:space="preserve">profile enhances the mentorship capacity for PhD students within</w:t>
      </w:r>
      <w:r>
        <w:t xml:space="preserve"> </w:t>
      </w:r>
      <w:r>
        <w:rPr>
          <w:bCs/>
          <w:b/>
        </w:rPr>
        <w:t xml:space="preserve">Russia Saint Petersburg</w:t>
      </w:r>
      <w:r>
        <w:t xml:space="preserve">'s academic ecosystem.</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on Russian academia predominantly focuses on macro-level policy or institutional structures, often overlooking the nuanced day-to-day experience and professional identity of the individual</w:t>
      </w:r>
      <w:r>
        <w:t xml:space="preserve"> </w:t>
      </w:r>
      <w:r>
        <w:rPr>
          <w:iCs/>
          <w:i/>
        </w:rPr>
        <w:t xml:space="preserve">Academic Researcher</w:t>
      </w:r>
      <w:r>
        <w:t xml:space="preserve">. While studies exist on university reform (e.g., by Kovalchuk, 2018), they rarely analyze the specific challenges and opportunities unique to Saint Petersburg's dense concentration of world-class institutions, its historical research traditions (e.g., in physics, humanities, engineering), and its position as a major gateway for international scientific collaboration within Russia. This thesis directly addresses this gap by grounding analysis in the concrete realities of</w:t>
      </w:r>
      <w:r>
        <w:t xml:space="preserve"> </w:t>
      </w:r>
      <w:r>
        <w:rPr>
          <w:bCs/>
          <w:b/>
        </w:rPr>
        <w:t xml:space="preserve">Russia Saint Petersburg</w:t>
      </w:r>
      <w:r>
        <w:t xml:space="preserve">.</w:t>
      </w:r>
    </w:p>
    <w:bookmarkEnd w:id="22"/>
    <w:bookmarkStart w:id="23" w:name="research-questions-and-methodology"/>
    <w:p>
      <w:pPr>
        <w:pStyle w:val="Heading2"/>
      </w:pPr>
      <w:r>
        <w:t xml:space="preserve">Research Questions and Methodology</w:t>
      </w:r>
    </w:p>
    <w:p>
      <w:pPr>
        <w:pStyle w:val="FirstParagraph"/>
      </w:pPr>
      <w:r>
        <w:t xml:space="preserve">This study will be guided by three core research questions:</w:t>
      </w:r>
    </w:p>
    <w:p>
      <w:pPr>
        <w:numPr>
          <w:ilvl w:val="0"/>
          <w:numId w:val="1002"/>
        </w:numPr>
        <w:pStyle w:val="Compact"/>
      </w:pPr>
      <w:r>
        <w:t xml:space="preserve">What are the current structural, financial, and cultural barriers to effective performance and career progression for the</w:t>
      </w:r>
      <w:r>
        <w:t xml:space="preserve"> </w:t>
      </w:r>
      <w:r>
        <w:rPr>
          <w:iCs/>
          <w:i/>
        </w:rPr>
        <w:t xml:space="preserve">Academic Researcher</w:t>
      </w:r>
      <w:r>
        <w:t xml:space="preserve"> </w:t>
      </w:r>
      <w:r>
        <w:t xml:space="preserve">within key institutions in Saint Petersburg?</w:t>
      </w:r>
    </w:p>
    <w:p>
      <w:pPr>
        <w:numPr>
          <w:ilvl w:val="0"/>
          <w:numId w:val="1002"/>
        </w:numPr>
        <w:pStyle w:val="Compact"/>
      </w:pPr>
      <w:r>
        <w:t xml:space="preserve">To what extent do existing institutional policies (e.g., at SPbSU) align with international best practices for supporting early-career researchers, and how can they be adapted to the specific context of</w:t>
      </w:r>
      <w:r>
        <w:t xml:space="preserve"> </w:t>
      </w:r>
      <w:r>
        <w:rPr>
          <w:bCs/>
          <w:b/>
        </w:rPr>
        <w:t xml:space="preserve">Russia Saint Petersburg</w:t>
      </w:r>
      <w:r>
        <w:t xml:space="preserve">?</w:t>
      </w:r>
    </w:p>
    <w:p>
      <w:pPr>
        <w:numPr>
          <w:ilvl w:val="0"/>
          <w:numId w:val="1002"/>
        </w:numPr>
        <w:pStyle w:val="Compact"/>
      </w:pPr>
      <w:r>
        <w:t xml:space="preserve">How can the role of the</w:t>
      </w:r>
      <w:r>
        <w:t xml:space="preserve"> </w:t>
      </w:r>
      <w:r>
        <w:rPr>
          <w:iCs/>
          <w:i/>
        </w:rPr>
        <w:t xml:space="preserve">Academic Researcher</w:t>
      </w:r>
      <w:r>
        <w:t xml:space="preserve"> </w:t>
      </w:r>
      <w:r>
        <w:t xml:space="preserve">be strategically enhanced to maximize impact on regional development, national scientific goals, and international visibility for research conducted in Saint Petersburg?</w:t>
      </w:r>
    </w:p>
    <w:p>
      <w:pPr>
        <w:pStyle w:val="FirstParagraph"/>
      </w:pPr>
      <w:r>
        <w:t xml:space="preserve">The methodology combines a multi-pronged approach:</w:t>
      </w:r>
    </w:p>
    <w:p>
      <w:pPr>
        <w:numPr>
          <w:ilvl w:val="0"/>
          <w:numId w:val="1003"/>
        </w:numPr>
        <w:pStyle w:val="Compact"/>
      </w:pPr>
      <w:r>
        <w:rPr>
          <w:bCs/>
          <w:b/>
        </w:rPr>
        <w:t xml:space="preserve">Qualitative Case Studies:</w:t>
      </w:r>
      <w:r>
        <w:t xml:space="preserve"> </w:t>
      </w:r>
      <w:r>
        <w:t xml:space="preserve">In-depth interviews with 30-40 active Academic Researchers (across disciplines) at SPbSU, SAU, and the Russian Academy of Sciences' Saint Petersburg branch.</w:t>
      </w:r>
    </w:p>
    <w:p>
      <w:pPr>
        <w:numPr>
          <w:ilvl w:val="0"/>
          <w:numId w:val="1003"/>
        </w:numPr>
        <w:pStyle w:val="Compact"/>
      </w:pPr>
      <w:r>
        <w:rPr>
          <w:bCs/>
          <w:b/>
        </w:rPr>
        <w:t xml:space="preserve">Document Analysis:</w:t>
      </w:r>
      <w:r>
        <w:t xml:space="preserve"> </w:t>
      </w:r>
      <w:r>
        <w:t xml:space="preserve">Critical review of institutional policies (career frameworks, funding guidelines), national science strategy documents, and benchmarking against peer institutions in Europe (e.g., Helsinki University).</w:t>
      </w:r>
    </w:p>
    <w:p>
      <w:pPr>
        <w:numPr>
          <w:ilvl w:val="0"/>
          <w:numId w:val="1003"/>
        </w:numPr>
        <w:pStyle w:val="Compact"/>
      </w:pPr>
      <w:r>
        <w:rPr>
          <w:bCs/>
          <w:b/>
        </w:rPr>
        <w:t xml:space="preserve">Semi-Structured Focus Groups:</w:t>
      </w:r>
      <w:r>
        <w:t xml:space="preserve"> </w:t>
      </w:r>
      <w:r>
        <w:t xml:space="preserve">Sessions with university leadership (Deans, Rectors' Offices) and research support staff to identify systemic constraints and opportunities.</w:t>
      </w:r>
    </w:p>
    <w:bookmarkEnd w:id="23"/>
    <w:bookmarkStart w:id="24" w:name="expected-contribution-to-knowledge"/>
    <w:p>
      <w:pPr>
        <w:pStyle w:val="Heading2"/>
      </w:pPr>
      <w:r>
        <w:t xml:space="preserve">Expected Contribution to Knowledge</w:t>
      </w:r>
    </w:p>
    <w:p>
      <w:pPr>
        <w:pStyle w:val="FirstParagraph"/>
      </w:pPr>
      <w:r>
        <w:t xml:space="preserve">This thesis will make several significant contributions:</w:t>
      </w:r>
    </w:p>
    <w:p>
      <w:pPr>
        <w:numPr>
          <w:ilvl w:val="0"/>
          <w:numId w:val="1004"/>
        </w:numPr>
        <w:pStyle w:val="Compact"/>
      </w:pPr>
      <w:r>
        <w:rPr>
          <w:bCs/>
          <w:b/>
        </w:rPr>
        <w:t xml:space="preserve">Conceptual Framework:</w:t>
      </w:r>
      <w:r>
        <w:t xml:space="preserve"> </w:t>
      </w:r>
      <w:r>
        <w:t xml:space="preserve">Development of a context-specific model defining the optimal "Academic Researcher" profile for Saint Petersburg, moving beyond generic descriptions to integrate local institutional culture, research priorities (e.g., digital transformation, Arctic studies), and national agendas.</w:t>
      </w:r>
    </w:p>
    <w:p>
      <w:pPr>
        <w:numPr>
          <w:ilvl w:val="0"/>
          <w:numId w:val="1004"/>
        </w:numPr>
        <w:pStyle w:val="Compact"/>
      </w:pPr>
      <w:r>
        <w:rPr>
          <w:bCs/>
          <w:b/>
        </w:rPr>
        <w:t xml:space="preserve">Actionable Policy Recommendations:</w:t>
      </w:r>
      <w:r>
        <w:t xml:space="preserve"> </w:t>
      </w:r>
      <w:r>
        <w:t xml:space="preserve">Concrete proposals for universities in</w:t>
      </w:r>
      <w:r>
        <w:t xml:space="preserve"> </w:t>
      </w:r>
      <w:r>
        <w:rPr>
          <w:bCs/>
          <w:b/>
        </w:rPr>
        <w:t xml:space="preserve">Russia Saint Petersburg</w:t>
      </w:r>
      <w:r>
        <w:t xml:space="preserve"> </w:t>
      </w:r>
      <w:r>
        <w:t xml:space="preserve">regarding funding mechanisms (e.g., dedicated early-career grants), career pathways, mentorship structures, and metrics for success beyond pure publication counts (e.g., knowledge transfer, societal impact).</w:t>
      </w:r>
    </w:p>
    <w:p>
      <w:pPr>
        <w:numPr>
          <w:ilvl w:val="0"/>
          <w:numId w:val="1004"/>
        </w:numPr>
        <w:pStyle w:val="Compact"/>
      </w:pPr>
      <w:r>
        <w:rPr>
          <w:bCs/>
          <w:b/>
        </w:rPr>
        <w:t xml:space="preserve">Enhanced Institutional Capacity:</w:t>
      </w:r>
      <w:r>
        <w:t xml:space="preserve"> </w:t>
      </w:r>
      <w:r>
        <w:t xml:space="preserve">Providing the evidence base needed for Saint Petersburg's leading research institutions to develop more competitive and supportive environments for their Academic Researchers, directly contributing to the city's goal of strengthening its position as a global scientific center.</w:t>
      </w:r>
    </w:p>
    <w:bookmarkEnd w:id="24"/>
    <w:bookmarkStart w:id="25" w:name="X49dd3ead3c5990fcb5c9fc5134c1b29073a7152"/>
    <w:p>
      <w:pPr>
        <w:pStyle w:val="Heading2"/>
      </w:pPr>
      <w:r>
        <w:t xml:space="preserve">Relevance to Russia Saint Petersburg and National Context</w:t>
      </w:r>
    </w:p>
    <w:p>
      <w:pPr>
        <w:pStyle w:val="FirstParagraph"/>
      </w:pPr>
      <w:r>
        <w:t xml:space="preserve">The findings are inherently relevant to the strategic development of</w:t>
      </w:r>
      <w:r>
        <w:t xml:space="preserve"> </w:t>
      </w:r>
      <w:r>
        <w:rPr>
          <w:bCs/>
          <w:b/>
        </w:rPr>
        <w:t xml:space="preserve">Russia Saint Petersburg</w:t>
      </w:r>
      <w:r>
        <w:t xml:space="preserve">. As a city renowned for its academic heritage (home to the Russian Academy of Sciences since 1724) and vibrant research community, its success as a scientific capital is pivotal for Russia's long-term competitiveness. This thesis directly supports initiatives like the "Science City" program within Saint Petersburg and aligns with the Russian Government's focus on creating "centers of excellence." By strengthening the core professional identity and operational environment of the</w:t>
      </w:r>
      <w:r>
        <w:t xml:space="preserve"> </w:t>
      </w:r>
      <w:r>
        <w:rPr>
          <w:iCs/>
          <w:i/>
        </w:rPr>
        <w:t xml:space="preserve">Academic Researcher</w:t>
      </w:r>
      <w:r>
        <w:t xml:space="preserve">, this research contributes to building a more resilient, innovative, and internationally recognized scientific ecosystem centered in Saint Petersburg.</w:t>
      </w:r>
    </w:p>
    <w:bookmarkEnd w:id="25"/>
    <w:bookmarkStart w:id="27" w:name="Xf69136053b70ad42a3485e15621e66925f1db0e"/>
    <w:p>
      <w:pPr>
        <w:pStyle w:val="Heading2"/>
      </w:pPr>
      <w:r>
        <w:t xml:space="preserve">Conclusion: The Imperative for Strategic Focus</w:t>
      </w:r>
    </w:p>
    <w:p>
      <w:pPr>
        <w:pStyle w:val="FirstParagraph"/>
      </w:pPr>
      <w:r>
        <w:t xml:space="preserve">The role of the</w:t>
      </w:r>
      <w:r>
        <w:t xml:space="preserve"> </w:t>
      </w:r>
      <w:r>
        <w:rPr>
          <w:iCs/>
          <w:i/>
        </w:rPr>
        <w:t xml:space="preserve">Academic Researcher</w:t>
      </w:r>
      <w:r>
        <w:t xml:space="preserve"> </w:t>
      </w:r>
      <w:r>
        <w:t xml:space="preserve">is not merely an internal university concern; it is fundamental to the intellectual vitality and economic potential of</w:t>
      </w:r>
      <w:r>
        <w:t xml:space="preserve"> </w:t>
      </w:r>
      <w:r>
        <w:rPr>
          <w:bCs/>
          <w:b/>
        </w:rPr>
        <w:t xml:space="preserve">Russia Saint Petersburg</w:t>
      </w:r>
      <w:r>
        <w:t xml:space="preserve">. This thesis argues that a deliberate, evidence-based strategy to define, support, and elevate this profession within the city's unique academic landscape is essential. The proposed</w:t>
      </w:r>
      <w:r>
        <w:t xml:space="preserve"> </w:t>
      </w:r>
      <w:r>
        <w:rPr>
          <w:bCs/>
          <w:b/>
        </w:rPr>
        <w:t xml:space="preserve">Thesis Proposal</w:t>
      </w:r>
      <w:r>
        <w:t xml:space="preserve"> </w:t>
      </w:r>
      <w:r>
        <w:t xml:space="preserve">outlines a critical research agenda designed to move beyond descriptive analysis towards actionable transformation. Success will be measured not only by scholarly output but by tangible improvements in researcher satisfaction, productivity, international collaboration rates, and the demonstrable contribution of Saint Petersburg-based research to solving regional and national challenges. Investing in the</w:t>
      </w:r>
      <w:r>
        <w:t xml:space="preserve"> </w:t>
      </w:r>
      <w:r>
        <w:rPr>
          <w:iCs/>
          <w:i/>
        </w:rPr>
        <w:t xml:space="preserve">Academic Researcher</w:t>
      </w:r>
      <w:r>
        <w:t xml:space="preserve"> </w:t>
      </w:r>
      <w:r>
        <w:t xml:space="preserve">is investing in the future scientific leadership of Russia from its most historic and dynamic intellectual capital – Saint Petersburg.</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Academic Researcher in Russia's Saint Petersburg Ecosystem</dc:title>
  <dc:creator/>
  <dc:language>en</dc:language>
  <cp:keywords/>
  <dcterms:created xsi:type="dcterms:W3CDTF">2026-07-24T01:17:55Z</dcterms:created>
  <dcterms:modified xsi:type="dcterms:W3CDTF">2026-07-24T01:17:55Z</dcterms:modified>
</cp:coreProperties>
</file>

<file path=docProps/custom.xml><?xml version="1.0" encoding="utf-8"?>
<Properties xmlns="http://schemas.openxmlformats.org/officeDocument/2006/custom-properties" xmlns:vt="http://schemas.openxmlformats.org/officeDocument/2006/docPropsVTypes"/>
</file>