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3a6c129a240c50aad0aad52ef7908a88cef5892"/>
    <w:p>
      <w:pPr>
        <w:pStyle w:val="Heading1"/>
      </w:pPr>
      <w:r>
        <w:t xml:space="preserve">Thesis Proposal: Advancing Academic Researcher Capabilities for Sustainable Development in Saudi Arabia Jeddah</w:t>
      </w:r>
    </w:p>
    <w:bookmarkStart w:id="20" w:name="introduction-and-background"/>
    <w:p>
      <w:pPr>
        <w:pStyle w:val="Heading2"/>
      </w:pPr>
      <w:r>
        <w:t xml:space="preserve">Introduction and Background</w:t>
      </w:r>
    </w:p>
    <w:p>
      <w:pPr>
        <w:pStyle w:val="FirstParagraph"/>
      </w:pPr>
      <w:r>
        <w:t xml:space="preserve">The Kingdom of Saudi Arabia's Vision 2030 has placed unprecedented emphasis on transitioning toward a knowledge-based economy, with academic research serving as a cornerstone for national development. Within this strategic framework, the role of the</w:t>
      </w:r>
      <w:r>
        <w:t xml:space="preserve"> </w:t>
      </w:r>
      <w:r>
        <w:rPr>
          <w:bCs/>
          <w:b/>
        </w:rPr>
        <w:t xml:space="preserve">Academic Researcher</w:t>
      </w:r>
      <w:r>
        <w:t xml:space="preserve"> </w:t>
      </w:r>
      <w:r>
        <w:t xml:space="preserve">has evolved from traditional teaching-focused positions to pivotal drivers of innovation, economic diversification, and societal advancement. Jeddah, as one of Saudi Arabia's most dynamic cities and a major hub for higher education (hosting institutions such as King Abdulaziz University, Jeddah University, and multiple private universities), represents an ideal microcosm for examining this transformation. This</w:t>
      </w:r>
      <w:r>
        <w:t xml:space="preserve"> </w:t>
      </w:r>
      <w:r>
        <w:rPr>
          <w:bCs/>
          <w:b/>
        </w:rPr>
        <w:t xml:space="preserve">Thesis Proposal</w:t>
      </w:r>
      <w:r>
        <w:t xml:space="preserve"> </w:t>
      </w:r>
      <w:r>
        <w:t xml:space="preserve">outlines a critical study to investigate the evolving competencies, support systems, and challenges faced by</w:t>
      </w:r>
      <w:r>
        <w:t xml:space="preserve"> </w:t>
      </w:r>
      <w:r>
        <w:rPr>
          <w:bCs/>
          <w:b/>
        </w:rPr>
        <w:t xml:space="preserve">Academic Researchers</w:t>
      </w:r>
      <w:r>
        <w:t xml:space="preserve"> </w:t>
      </w:r>
      <w:r>
        <w:t xml:space="preserve">operating within the unique socio-academic ecosystem of</w:t>
      </w:r>
      <w:r>
        <w:t xml:space="preserve"> </w:t>
      </w:r>
      <w:r>
        <w:rPr>
          <w:bCs/>
          <w:b/>
        </w:rPr>
        <w:t xml:space="preserve">Saudi Arabia Jeddah</w:t>
      </w:r>
      <w:r>
        <w:t xml:space="preserve">. Understanding these dynamics is essential for aligning institutional strategies with national goals and fostering sustainable research excellence in a rapidly modernizing context.</w:t>
      </w:r>
    </w:p>
    <w:bookmarkEnd w:id="20"/>
    <w:bookmarkStart w:id="21" w:name="problem-statement-and-research-gap"/>
    <w:p>
      <w:pPr>
        <w:pStyle w:val="Heading2"/>
      </w:pPr>
      <w:r>
        <w:t xml:space="preserve">Problem Statement and Research Gap</w:t>
      </w:r>
    </w:p>
    <w:p>
      <w:pPr>
        <w:pStyle w:val="FirstParagraph"/>
      </w:pPr>
      <w:r>
        <w:t xml:space="preserve">While Saudi Arabia has significantly increased funding for research and development (R&amp;D) under Vision 2030, the effectiveness of this investment hinges critically on the capacity of its academic researchers. Current literature often focuses broadly on national R&amp;D trends or institutional policies without delving into the granular, context-specific challenges faced by researchers in major urban centers like Jeddah. There is a notable absence of empirical research examining how Saudi</w:t>
      </w:r>
      <w:r>
        <w:t xml:space="preserve"> </w:t>
      </w:r>
      <w:r>
        <w:rPr>
          <w:bCs/>
          <w:b/>
        </w:rPr>
        <w:t xml:space="preserve">Academic Researchers</w:t>
      </w:r>
      <w:r>
        <w:t xml:space="preserve"> </w:t>
      </w:r>
      <w:r>
        <w:t xml:space="preserve">in Jeddah navigate the dual pressures of international academic standards and local cultural, administrative, and infrastructural realities. Key gaps include: 1) Limited understanding of institutional support mechanisms (funding access, research administration, interdisciplinary collaboration) within Jeddah's universities; 2) Insufficient analysis of how national initiatives like "The National Strategy for Scientific Research" are translated into practical researcher experiences on the ground in Jeddah; and 3) A lack of studies assessing the impact of gender diversity (a significant feature in Saudi academia, particularly in cities like Jeddah) on research productivity and collaboration within local contexts. This research directly addresses these gaps through a focused investigation centered on</w:t>
      </w:r>
      <w:r>
        <w:t xml:space="preserve"> </w:t>
      </w:r>
      <w:r>
        <w:rPr>
          <w:bCs/>
          <w:b/>
        </w:rPr>
        <w:t xml:space="preserve">Saudi Arabia Jeddah</w:t>
      </w:r>
      <w:r>
        <w:t xml:space="preserve">.</w:t>
      </w:r>
    </w:p>
    <w:bookmarkEnd w:id="21"/>
    <w:bookmarkStart w:id="22" w:name="research-objectives"/>
    <w:p>
      <w:pPr>
        <w:pStyle w:val="Heading2"/>
      </w:pPr>
      <w:r>
        <w:t xml:space="preserve">Research Objectives</w:t>
      </w:r>
    </w:p>
    <w:p>
      <w:pPr>
        <w:pStyle w:val="FirstParagraph"/>
      </w:pPr>
      <w:r>
        <w:t xml:space="preserve">This study aims to achieve the following specific objectives within the Jeddah academic landscape:</w:t>
      </w:r>
    </w:p>
    <w:p>
      <w:pPr>
        <w:numPr>
          <w:ilvl w:val="0"/>
          <w:numId w:val="1001"/>
        </w:numPr>
        <w:pStyle w:val="Compact"/>
      </w:pPr>
      <w:r>
        <w:t xml:space="preserve">To comprehensively map the current professional competencies, skill sets, and career development pathways of Academic Researchers at key universities in Jeddah.</w:t>
      </w:r>
    </w:p>
    <w:p>
      <w:pPr>
        <w:numPr>
          <w:ilvl w:val="0"/>
          <w:numId w:val="1001"/>
        </w:numPr>
        <w:pStyle w:val="Compact"/>
      </w:pPr>
      <w:r>
        <w:t xml:space="preserve">To evaluate the effectiveness and accessibility of institutional support structures (funding bodies, research centers, administrative processes) for researchers across different disciplines within Jeddah's higher education sector.</w:t>
      </w:r>
    </w:p>
    <w:p>
      <w:pPr>
        <w:numPr>
          <w:ilvl w:val="0"/>
          <w:numId w:val="1001"/>
        </w:numPr>
        <w:pStyle w:val="Compact"/>
      </w:pPr>
      <w:r>
        <w:t xml:space="preserve">To analyze the interplay between national research policy frameworks (Vision 2030, NCSR) and their localized implementation challenges experienced by Academic Researchers in Jeddah.</w:t>
      </w:r>
    </w:p>
    <w:p>
      <w:pPr>
        <w:numPr>
          <w:ilvl w:val="0"/>
          <w:numId w:val="1001"/>
        </w:numPr>
        <w:pStyle w:val="Compact"/>
      </w:pPr>
      <w:r>
        <w:t xml:space="preserve">To assess the impact of socio-cultural factors, including gender dynamics and institutional culture, on research collaboration, publication output, and innovation within Jeddah's academic community.</w:t>
      </w:r>
    </w:p>
    <w:p>
      <w:pPr>
        <w:numPr>
          <w:ilvl w:val="0"/>
          <w:numId w:val="1001"/>
        </w:numPr>
        <w:pStyle w:val="Compact"/>
      </w:pPr>
      <w:r>
        <w:t xml:space="preserve">To develop a contextually relevant framework for enhancing the capabilities and support systems of Academic Researchers in Jeddah to maximize their contribution to Saudi Arabia's sustainable development goals.</w:t>
      </w:r>
    </w:p>
    <w:bookmarkEnd w:id="22"/>
    <w:bookmarkStart w:id="23" w:name="methodology"/>
    <w:p>
      <w:pPr>
        <w:pStyle w:val="Heading2"/>
      </w:pPr>
      <w:r>
        <w:t xml:space="preserve">Methodology</w:t>
      </w:r>
    </w:p>
    <w:p>
      <w:pPr>
        <w:pStyle w:val="FirstParagraph"/>
      </w:pPr>
      <w:r>
        <w:t xml:space="preserve">This study will employ a sequential mixed-methods approach, combining quantitative surveys with qualitative in-depth interviews, specifically designed for the Jeddah context:</w:t>
      </w:r>
    </w:p>
    <w:p>
      <w:pPr>
        <w:numPr>
          <w:ilvl w:val="0"/>
          <w:numId w:val="1002"/>
        </w:numPr>
        <w:pStyle w:val="Compact"/>
      </w:pPr>
      <w:r>
        <w:rPr>
          <w:bCs/>
          <w:b/>
        </w:rPr>
        <w:t xml:space="preserve">Phase 1 (Quantitative):</w:t>
      </w:r>
      <w:r>
        <w:t xml:space="preserve"> </w:t>
      </w:r>
      <w:r>
        <w:t xml:space="preserve">A structured online survey targeting 300+ active Academic Researchers across major universities in Jeddah. The survey will assess demographics, research focus areas, perceived support levels, skill gaps, publication metrics (impact factor), and challenges using validated scales adapted for the Saudi context.</w:t>
      </w:r>
    </w:p>
    <w:p>
      <w:pPr>
        <w:numPr>
          <w:ilvl w:val="0"/>
          <w:numId w:val="1002"/>
        </w:numPr>
        <w:pStyle w:val="Compact"/>
      </w:pPr>
      <w:r>
        <w:rPr>
          <w:bCs/>
          <w:b/>
        </w:rPr>
        <w:t xml:space="preserve">Phase 2 (Qualitative):</w:t>
      </w:r>
      <w:r>
        <w:t xml:space="preserve"> </w:t>
      </w:r>
      <w:r>
        <w:t xml:space="preserve">Purposive sampling to conduct 30-40 semi-structured interviews with researchers at varying career stages (early-career to senior), university research deans, and key administrators from Jeddah's higher education institutions. Interviews will explore nuanced experiences, institutional barriers, success factors for policy implementation, and cultural influences.</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to identify correlations (e.g., support access vs. publication output). Qualitative data will undergo thematic analysis using NVivo to identify recurring patterns and contextual insights. Triangulation of both datasets will ensure robust findings directly relevant to</w:t>
      </w:r>
      <w:r>
        <w:t xml:space="preserve"> </w:t>
      </w:r>
      <w:r>
        <w:rPr>
          <w:bCs/>
          <w:b/>
        </w:rPr>
        <w:t xml:space="preserve">Saudi Arabia Jeddah</w:t>
      </w:r>
      <w:r>
        <w:t xml:space="preserve">.</w:t>
      </w:r>
    </w:p>
    <w:bookmarkEnd w:id="23"/>
    <w:bookmarkStart w:id="24" w:name="significance-and-expected-contribution"/>
    <w:p>
      <w:pPr>
        <w:pStyle w:val="Heading2"/>
      </w:pPr>
      <w:r>
        <w:t xml:space="preserve">Significance and Expected Contribution</w:t>
      </w:r>
    </w:p>
    <w:p>
      <w:pPr>
        <w:pStyle w:val="FirstParagraph"/>
      </w:pPr>
      <w:r>
        <w:t xml:space="preserve">This research holds substantial significance for multiple stakeholders in the Saudi academic landscape. For universities in Jeddah, the findings will provide actionable insights for refining researcher support policies, improving resource allocation, and fostering a more conducive environment for high-impact research. The outcomes will directly inform institutional strategies to align with Vision 2030 targets related to R&amp;D investment and knowledge output. For the Saudi Ministry of Education and King Abdulaziz City for Science and Technology (KACST), this</w:t>
      </w:r>
      <w:r>
        <w:t xml:space="preserve"> </w:t>
      </w:r>
      <w:r>
        <w:rPr>
          <w:bCs/>
          <w:b/>
        </w:rPr>
        <w:t xml:space="preserve">Thesis Proposal</w:t>
      </w:r>
      <w:r>
        <w:t xml:space="preserve"> </w:t>
      </w:r>
      <w:r>
        <w:t xml:space="preserve">offers localized evidence to enhance national research policy design, ensuring initiatives translate effectively into meaningful researcher outcomes in key urban centers like Jeddah. Crucially, the study will contribute a unique empirical dataset on Academic Researchers within the specific environment of</w:t>
      </w:r>
      <w:r>
        <w:t xml:space="preserve"> </w:t>
      </w:r>
      <w:r>
        <w:rPr>
          <w:bCs/>
          <w:b/>
        </w:rPr>
        <w:t xml:space="preserve">Saudi Arabia Jeddah</w:t>
      </w:r>
      <w:r>
        <w:t xml:space="preserve">, filling a critical void in regional academic literature. The proposed capability framework will serve as a practical tool for universities nationwide to benchmark and improve their support systems, ultimately accelerating Saudi Arabia's journey towards becoming a global hub for scientific discovery and innovation. The research also promises to highlight successful practices within Jeddah's diverse academic community, offering models for replication.</w:t>
      </w:r>
    </w:p>
    <w:bookmarkEnd w:id="24"/>
    <w:bookmarkStart w:id="25" w:name="timeline"/>
    <w:p>
      <w:pPr>
        <w:pStyle w:val="Heading2"/>
      </w:pPr>
      <w:r>
        <w:t xml:space="preserve">Timeline</w:t>
      </w:r>
    </w:p>
    <w:p>
      <w:pPr>
        <w:pStyle w:val="FirstParagraph"/>
      </w:pPr>
      <w:r>
        <w:t xml:space="preserve">A detailed 18-month timeline is proposed:</w:t>
      </w:r>
    </w:p>
    <w:p>
      <w:pPr>
        <w:numPr>
          <w:ilvl w:val="0"/>
          <w:numId w:val="1003"/>
        </w:numPr>
        <w:pStyle w:val="Compact"/>
      </w:pPr>
      <w:r>
        <w:rPr>
          <w:bCs/>
          <w:b/>
        </w:rPr>
        <w:t xml:space="preserve">Months 1-3:</w:t>
      </w:r>
      <w:r>
        <w:t xml:space="preserve"> </w:t>
      </w:r>
      <w:r>
        <w:t xml:space="preserve">Finalize instruments, secure ethics approval from Jeddah universities, initiate survey distribution.</w:t>
      </w:r>
    </w:p>
    <w:p>
      <w:pPr>
        <w:numPr>
          <w:ilvl w:val="0"/>
          <w:numId w:val="1003"/>
        </w:numPr>
        <w:pStyle w:val="Compact"/>
      </w:pPr>
      <w:r>
        <w:rPr>
          <w:bCs/>
          <w:b/>
        </w:rPr>
        <w:t xml:space="preserve">Months 4-7:</w:t>
      </w:r>
      <w:r>
        <w:t xml:space="preserve"> </w:t>
      </w:r>
      <w:r>
        <w:t xml:space="preserve">Complete quantitative data collection and preliminary analysis; begin recruitment for qualitative interviews.</w:t>
      </w:r>
    </w:p>
    <w:p>
      <w:pPr>
        <w:numPr>
          <w:ilvl w:val="0"/>
          <w:numId w:val="1003"/>
        </w:numPr>
        <w:pStyle w:val="Compact"/>
      </w:pPr>
      <w:r>
        <w:rPr>
          <w:bCs/>
          <w:b/>
        </w:rPr>
        <w:t xml:space="preserve">Months 8-12:</w:t>
      </w:r>
      <w:r>
        <w:t xml:space="preserve"> </w:t>
      </w:r>
      <w:r>
        <w:t xml:space="preserve">Conduct and analyze qualitative interviews; integrate quantitative/qualitative findings through triangulation.</w:t>
      </w:r>
    </w:p>
    <w:p>
      <w:pPr>
        <w:numPr>
          <w:ilvl w:val="0"/>
          <w:numId w:val="1003"/>
        </w:numPr>
        <w:pStyle w:val="Compact"/>
      </w:pPr>
      <w:r>
        <w:rPr>
          <w:bCs/>
          <w:b/>
        </w:rPr>
        <w:t xml:space="preserve">Months 13-16:</w:t>
      </w:r>
      <w:r>
        <w:t xml:space="preserve"> </w:t>
      </w:r>
      <w:r>
        <w:t xml:space="preserve">Develop the capability framework and draft thesis chapters; engage stakeholders for feedback.</w:t>
      </w:r>
    </w:p>
    <w:p>
      <w:pPr>
        <w:numPr>
          <w:ilvl w:val="0"/>
          <w:numId w:val="1003"/>
        </w:numPr>
        <w:pStyle w:val="Compact"/>
      </w:pPr>
      <w:r>
        <w:rPr>
          <w:bCs/>
          <w:b/>
        </w:rPr>
        <w:t xml:space="preserve">Months 17-18:</w:t>
      </w:r>
      <w:r>
        <w:t xml:space="preserve"> </w:t>
      </w:r>
      <w:r>
        <w:t xml:space="preserve">Finalize thesis writing, incorporate revisions, and prepare for defense.</w:t>
      </w:r>
    </w:p>
    <w:bookmarkEnd w:id="25"/>
    <w:bookmarkStart w:id="26" w:name="conclusion"/>
    <w:p>
      <w:pPr>
        <w:pStyle w:val="Heading2"/>
      </w:pPr>
      <w:r>
        <w:t xml:space="preserve">Conclusion</w:t>
      </w:r>
    </w:p>
    <w:p>
      <w:pPr>
        <w:pStyle w:val="FirstParagraph"/>
      </w:pPr>
      <w:r>
        <w:t xml:space="preserve">The success of Saudi Arabia's Vision 2030 is intrinsically linked to the productivity and effectiveness of its academic researchers. This</w:t>
      </w:r>
      <w:r>
        <w:t xml:space="preserve"> </w:t>
      </w:r>
      <w:r>
        <w:rPr>
          <w:bCs/>
          <w:b/>
        </w:rPr>
        <w:t xml:space="preserve">Thesis Proposal</w:t>
      </w:r>
      <w:r>
        <w:t xml:space="preserve"> </w:t>
      </w:r>
      <w:r>
        <w:t xml:space="preserve">addresses a critical, underexplored dimension by focusing specifically on the realities, capabilities, and support needs of Academic Researchers operating within the vibrant yet complex academic ecosystem of Jeddah. By generating localized, evidence-based insights into this pivotal group's experiences and challenges in</w:t>
      </w:r>
      <w:r>
        <w:t xml:space="preserve"> </w:t>
      </w:r>
      <w:r>
        <w:rPr>
          <w:bCs/>
          <w:b/>
        </w:rPr>
        <w:t xml:space="preserve">Saudi Arabia Jeddah</w:t>
      </w:r>
      <w:r>
        <w:t xml:space="preserve">, this research will provide indispensable knowledge for university leadership, national policymakers, and researchers themselves. The proposed study is not merely an academic exercise; it is a strategic contribution to building a sustainable research culture that directly fuels the Kingdom's economic diversification and global competitiveness. The findings promise to catalyze tangible improvements in researcher support systems, ultimately maximizing the impact of Saudi Arabia's investment in knowledge creation for the benefit of Jeddah, the Kingdom,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Capabilities for Sustainable Development in Saudi Arabia Jeddah</dc:title>
  <dc:creator/>
  <dc:language>en</dc:language>
  <cp:keywords/>
  <dcterms:created xsi:type="dcterms:W3CDTF">2026-07-23T10:34:23Z</dcterms:created>
  <dcterms:modified xsi:type="dcterms:W3CDTF">2026-07-23T10:34:23Z</dcterms:modified>
</cp:coreProperties>
</file>

<file path=docProps/custom.xml><?xml version="1.0" encoding="utf-8"?>
<Properties xmlns="http://schemas.openxmlformats.org/officeDocument/2006/custom-properties" xmlns:vt="http://schemas.openxmlformats.org/officeDocument/2006/docPropsVTypes"/>
</file>