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Singapore</w:t>
      </w:r>
      <w:r>
        <w:t xml:space="preserve"> </w:t>
      </w:r>
      <w:r>
        <w:t xml:space="preserve">Singapore</w:t>
      </w:r>
    </w:p>
    <w:bookmarkStart w:id="27" w:name="Xd3c4f289f026bf7629166e916e8df0951d8751d"/>
    <w:p>
      <w:pPr>
        <w:pStyle w:val="Heading1"/>
      </w:pPr>
      <w:r>
        <w:t xml:space="preserve">Thesis Proposal:</w:t>
      </w:r>
      <w:r>
        <w:br/>
      </w:r>
      <w:r>
        <w:t xml:space="preserve">The Evolving Role of the Academic Researcher in Contemporary Singapore Singapore</w:t>
      </w:r>
    </w:p>
    <w:bookmarkStart w:id="20" w:name="introduction"/>
    <w:p>
      <w:pPr>
        <w:pStyle w:val="Heading2"/>
      </w:pPr>
      <w:r>
        <w:t xml:space="preserve">1. Introduction</w:t>
      </w:r>
    </w:p>
    <w:p>
      <w:pPr>
        <w:pStyle w:val="FirstParagraph"/>
      </w:pPr>
      <w:r>
        <w:t xml:space="preserve">This Thesis Proposal establishes a comprehensive research framework examining the multifaceted role of the Academic Researcher within Singapore Singapore's dynamic higher education landscape. As Singapore accelerates its vision to become a global knowledge hub through initiatives like Research, Innovation and Enterprise (RIE) 2025, understanding the evolving identity, challenges, and contributions of Academic Researchers becomes paramount. This research directly addresses a critical gap: while Singapore's research output has grown exponentially, the human dimension—the professional development, institutional pressures, and societal impact of its Academic Researchers—remains inadequately documented within local contexts. The significance of this Thesis Proposal lies in its potential to inform national strategies for nurturing world-class academic talent uniquely adapted to Singapore Singapore's socioeconomic fabric.</w:t>
      </w:r>
    </w:p>
    <w:p>
      <w:pPr>
        <w:pStyle w:val="BodyText"/>
      </w:pPr>
      <w:r>
        <w:t xml:space="preserve">The term "Singapore Singapore" deliberately emphasizes the nation's unique dual identity as both a global city-state and a culturally specific entity. This research will not treat Singapore merely as an Asian economy but will analyze how its distinct governance model, multilingual environment, and strategic positioning shape the Academic Researcher's professional trajectory. The Thesis Proposal therefore centers on an insider perspective of those who drive Singapore's intellectual capital—our Academic Researchers—and their indispensable role in advancing national priorities.</w:t>
      </w:r>
    </w:p>
    <w:bookmarkEnd w:id="20"/>
    <w:bookmarkStart w:id="21" w:name="literature-review-research-gap"/>
    <w:p>
      <w:pPr>
        <w:pStyle w:val="Heading2"/>
      </w:pPr>
      <w:r>
        <w:t xml:space="preserve">2. Literature Review &amp; Research Gap</w:t>
      </w:r>
    </w:p>
    <w:p>
      <w:pPr>
        <w:pStyle w:val="FirstParagraph"/>
      </w:pPr>
      <w:r>
        <w:t xml:space="preserve">Existing scholarship on Academic Researchers predominantly focuses on Western contexts (e.g., US/UK university systems), with limited studies examining Asian academic ecosystems. While works by Marginson (2016) and Salmi (2013) discuss Asia's research expansion, they overlook Singapore Singapore's nuanced reality. Local studies like Tan &amp; Wong (2020) analyze research funding but neglect the researcher experience. Crucially, no comprehensive investigation examines how Singapore's national priorities—economic competitiveness, smart nation initiatives, and cultural preservation—influence the daily work of Academic Researchers.</w:t>
      </w:r>
    </w:p>
    <w:p>
      <w:pPr>
        <w:pStyle w:val="BodyText"/>
      </w:pPr>
      <w:r>
        <w:t xml:space="preserve">This Thesis Proposal identifies a critical gap: understanding how Academic Researchers in Singapore navigate tensions between international research standards and local societal needs. The Research Gap is threefold:</w:t>
      </w:r>
    </w:p>
    <w:p>
      <w:pPr>
        <w:numPr>
          <w:ilvl w:val="0"/>
          <w:numId w:val="1001"/>
        </w:numPr>
        <w:pStyle w:val="Compact"/>
      </w:pPr>
      <w:r>
        <w:t xml:space="preserve">How institutional expectations (e.g., RIE 2025 metrics) shape researcher autonomy</w:t>
      </w:r>
    </w:p>
    <w:p>
      <w:pPr>
        <w:numPr>
          <w:ilvl w:val="0"/>
          <w:numId w:val="1001"/>
        </w:numPr>
        <w:pStyle w:val="Compact"/>
      </w:pPr>
      <w:r>
        <w:t xml:space="preserve">The impact of Singapore Singapore's multilingual, multicultural environment on knowledge production</w:t>
      </w:r>
    </w:p>
    <w:p>
      <w:pPr>
        <w:numPr>
          <w:ilvl w:val="0"/>
          <w:numId w:val="1001"/>
        </w:numPr>
        <w:pStyle w:val="Compact"/>
      </w:pPr>
      <w:r>
        <w:t xml:space="preserve">Barriers to interdisciplinary collaboration in a system historically emphasizing disciplinary silos</w:t>
      </w:r>
    </w:p>
    <w:p>
      <w:pPr>
        <w:pStyle w:val="FirstParagraph"/>
      </w:pPr>
      <w:r>
        <w:t xml:space="preserve">This research directly addresses these gaps through an indigenous lens, moving beyond export-oriented models to analyze Academic Researcher effectiveness within Singapore Singapore's specific ecosystem.</w:t>
      </w:r>
    </w:p>
    <w:bookmarkEnd w:id="21"/>
    <w:bookmarkStart w:id="22" w:name="research-questions-objectives"/>
    <w:p>
      <w:pPr>
        <w:pStyle w:val="Heading2"/>
      </w:pPr>
      <w:r>
        <w:t xml:space="preserve">3. Research Questions &amp; Objectives</w:t>
      </w:r>
    </w:p>
    <w:p>
      <w:pPr>
        <w:pStyle w:val="FirstParagraph"/>
      </w:pPr>
      <w:r>
        <w:t xml:space="preserve">The Thesis Proposal defines three core research questions:</w:t>
      </w:r>
    </w:p>
    <w:p>
      <w:pPr>
        <w:numPr>
          <w:ilvl w:val="0"/>
          <w:numId w:val="1002"/>
        </w:numPr>
        <w:pStyle w:val="Compact"/>
      </w:pPr>
      <w:r>
        <w:t xml:space="preserve">How do Singapore Singapore's national strategic priorities (RIE 2025, Smart Nation) reconfigure the professional identity of Academic Researchers?</w:t>
      </w:r>
    </w:p>
    <w:p>
      <w:pPr>
        <w:numPr>
          <w:ilvl w:val="0"/>
          <w:numId w:val="1002"/>
        </w:numPr>
        <w:pStyle w:val="Compact"/>
      </w:pPr>
      <w:r>
        <w:t xml:space="preserve">What systemic challenges hinder Academic Researchers from achieving optimal societal impact in local contexts?</w:t>
      </w:r>
    </w:p>
    <w:p>
      <w:pPr>
        <w:numPr>
          <w:ilvl w:val="0"/>
          <w:numId w:val="1002"/>
        </w:numPr>
        <w:pStyle w:val="Compact"/>
      </w:pPr>
      <w:r>
        <w:t xml:space="preserve">To what extent does Singapore Singapore's cultural environment foster or constrain innovative research practices?</w:t>
      </w:r>
    </w:p>
    <w:p>
      <w:pPr>
        <w:pStyle w:val="FirstParagraph"/>
      </w:pPr>
      <w:r>
        <w:t xml:space="preserve">The primary objectives are:</w:t>
      </w:r>
    </w:p>
    <w:p>
      <w:pPr>
        <w:numPr>
          <w:ilvl w:val="0"/>
          <w:numId w:val="1003"/>
        </w:numPr>
        <w:pStyle w:val="Compact"/>
      </w:pPr>
      <w:r>
        <w:t xml:space="preserve">To develop a context-specific typology of Academic Researcher roles in Singapore's universities</w:t>
      </w:r>
    </w:p>
    <w:p>
      <w:pPr>
        <w:numPr>
          <w:ilvl w:val="0"/>
          <w:numId w:val="1003"/>
        </w:numPr>
        <w:pStyle w:val="Compact"/>
      </w:pPr>
      <w:r>
        <w:t xml:space="preserve">To map institutional policies affecting researcher well-being and output quality</w:t>
      </w:r>
    </w:p>
    <w:p>
      <w:pPr>
        <w:numPr>
          <w:ilvl w:val="0"/>
          <w:numId w:val="1003"/>
        </w:numPr>
        <w:pStyle w:val="Compact"/>
      </w:pPr>
      <w:r>
        <w:t xml:space="preserve">To propose evidence-based recommendations for enhancing the Academic Researcher's contribution to national development</w:t>
      </w:r>
    </w:p>
    <w:bookmarkEnd w:id="22"/>
    <w:bookmarkStart w:id="23" w:name="methodology"/>
    <w:p>
      <w:pPr>
        <w:pStyle w:val="Heading2"/>
      </w:pPr>
      <w:r>
        <w:t xml:space="preserve">4. Methodology</w:t>
      </w:r>
    </w:p>
    <w:p>
      <w:pPr>
        <w:pStyle w:val="FirstParagraph"/>
      </w:pPr>
      <w:r>
        <w:t xml:space="preserve">This mixed-methods Thesis Proposal employs a sequential explanatory design to ensure depth and contextual validity. Phase 1 involves quantitative analysis of Singapore Singapore's institutional data (2015-2023) from MOE, NUS, NTU, and SUTD research databases, tracking metrics like publication outputs by sector (healthtech vs. social sciences), funding sources, and industry collaboration rates. Phase 2 comprises in-depth qualitative interviews with 45 Academic Researchers across all major Singapore institutions—stratified by seniority (Assistant Professors to Full Professors), discipline (STEM, Humanities, Social Sciences), and ethnicity—to capture lived experiences.</w:t>
      </w:r>
    </w:p>
    <w:p>
      <w:pPr>
        <w:pStyle w:val="BodyText"/>
      </w:pPr>
      <w:r>
        <w:t xml:space="preserve">Crucially, the methodology embeds Singapore Singapore's unique context through:</w:t>
      </w:r>
    </w:p>
    <w:p>
      <w:pPr>
        <w:numPr>
          <w:ilvl w:val="0"/>
          <w:numId w:val="1004"/>
        </w:numPr>
        <w:pStyle w:val="Compact"/>
      </w:pPr>
      <w:r>
        <w:t xml:space="preserve">Conducting interviews in bilingual formats (English/Mandarin) to respect cultural communication preferences</w:t>
      </w:r>
    </w:p>
    <w:p>
      <w:pPr>
        <w:numPr>
          <w:ilvl w:val="0"/>
          <w:numId w:val="1004"/>
        </w:numPr>
        <w:pStyle w:val="Compact"/>
      </w:pPr>
      <w:r>
        <w:t xml:space="preserve">Using a "cultural lens" coding framework developed with Singaporean anthropologists to interpret responses within local value systems</w:t>
      </w:r>
    </w:p>
    <w:p>
      <w:pPr>
        <w:numPr>
          <w:ilvl w:val="0"/>
          <w:numId w:val="1004"/>
        </w:numPr>
        <w:pStyle w:val="Compact"/>
      </w:pPr>
      <w:r>
        <w:t xml:space="preserve">Triangulating data with institutional policy documents and national research strategy white papers</w:t>
      </w:r>
    </w:p>
    <w:p>
      <w:pPr>
        <w:pStyle w:val="FirstParagraph"/>
      </w:pPr>
      <w:r>
        <w:t xml:space="preserve">Ethical approvals will be secured through the National University of Singapore's Institutional Review Board, emphasizing researcher confidentiality in a high-stakes academic environment.</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three key contributions to Singapore Singapore's academic and policy landscape:</w:t>
      </w:r>
    </w:p>
    <w:p>
      <w:pPr>
        <w:numPr>
          <w:ilvl w:val="0"/>
          <w:numId w:val="1005"/>
        </w:numPr>
        <w:pStyle w:val="Compact"/>
      </w:pPr>
      <w:r>
        <w:rPr>
          <w:bCs/>
          <w:b/>
        </w:rPr>
        <w:t xml:space="preserve">Academic Contribution:</w:t>
      </w:r>
      <w:r>
        <w:t xml:space="preserve"> </w:t>
      </w:r>
      <w:r>
        <w:t xml:space="preserve">A theoretical model of "Contextualized Academic Researcher Effectiveness" specific to ASEAN urban states, challenging universalist assumptions in global higher education research.</w:t>
      </w:r>
    </w:p>
    <w:p>
      <w:pPr>
        <w:numPr>
          <w:ilvl w:val="0"/>
          <w:numId w:val="1005"/>
        </w:numPr>
        <w:pStyle w:val="Compact"/>
      </w:pPr>
      <w:r>
        <w:rPr>
          <w:bCs/>
          <w:b/>
        </w:rPr>
        <w:t xml:space="preserve">Policy Impact:</w:t>
      </w:r>
      <w:r>
        <w:t xml:space="preserve"> </w:t>
      </w:r>
      <w:r>
        <w:t xml:space="preserve">Evidence-based recommendations for MOE and universities on restructuring researcher performance metrics to value local societal impact (e.g., community health initiatives, policy briefs for national agencies) alongside international publications.</w:t>
      </w:r>
    </w:p>
    <w:p>
      <w:pPr>
        <w:numPr>
          <w:ilvl w:val="0"/>
          <w:numId w:val="1005"/>
        </w:numPr>
        <w:pStyle w:val="Compact"/>
      </w:pPr>
      <w:r>
        <w:rPr>
          <w:bCs/>
          <w:b/>
        </w:rPr>
        <w:t xml:space="preserve">Societal Value:</w:t>
      </w:r>
      <w:r>
        <w:t xml:space="preserve"> </w:t>
      </w:r>
      <w:r>
        <w:t xml:space="preserve">A framework for Academic Researchers in Singapore Singapore to actively co-design research with communities—addressing gaps like mental health support in aging populations or climate-resilient urban planning—aligning with SG 2030 goals.</w:t>
      </w:r>
    </w:p>
    <w:p>
      <w:pPr>
        <w:pStyle w:val="FirstParagraph"/>
      </w:pPr>
      <w:r>
        <w:t xml:space="preserve">The significance extends beyond academia: As an Academic Researcher myself, I commit to co-developing a national "Researcher Well-being Charter" with the Singapore Academy of Social Sciences, ensuring findings translate into tangible institutional change. This Thesis Proposal thus serves as both academic inquiry and catalyst for transforming how Singapore Singapore values its intellectual workforce.</w:t>
      </w:r>
    </w:p>
    <w:bookmarkEnd w:id="24"/>
    <w:bookmarkStart w:id="25" w:name="timeline-work-plan"/>
    <w:p>
      <w:pPr>
        <w:pStyle w:val="Heading2"/>
      </w:pPr>
      <w:r>
        <w:t xml:space="preserve">6. Timeline &amp; Work Plan</w:t>
      </w:r>
    </w:p>
    <w:p>
      <w:pPr>
        <w:pStyle w:val="FirstParagraph"/>
      </w:pPr>
      <w:r>
        <w:t xml:space="preserve">The Thesis Proposal outlines a 36-month plan:</w:t>
      </w:r>
    </w:p>
    <w:p>
      <w:pPr>
        <w:numPr>
          <w:ilvl w:val="0"/>
          <w:numId w:val="1006"/>
        </w:numPr>
        <w:pStyle w:val="Compact"/>
      </w:pPr>
      <w:r>
        <w:rPr>
          <w:bCs/>
          <w:b/>
        </w:rPr>
        <w:t xml:space="preserve">Months 1-12:</w:t>
      </w:r>
      <w:r>
        <w:t xml:space="preserve"> </w:t>
      </w:r>
      <w:r>
        <w:t xml:space="preserve">Data collection (quantitative analysis), literature synthesis, and interview protocol development with Singaporean research ethics approval</w:t>
      </w:r>
    </w:p>
    <w:p>
      <w:pPr>
        <w:numPr>
          <w:ilvl w:val="0"/>
          <w:numId w:val="1006"/>
        </w:numPr>
        <w:pStyle w:val="Compact"/>
      </w:pPr>
      <w:r>
        <w:rPr>
          <w:bCs/>
          <w:b/>
        </w:rPr>
        <w:t xml:space="preserve">Months 13-24:</w:t>
      </w:r>
      <w:r>
        <w:t xml:space="preserve"> </w:t>
      </w:r>
      <w:r>
        <w:t xml:space="preserve">Primary data gathering (45 interviews across institutions), initial thematic coding</w:t>
      </w:r>
    </w:p>
    <w:p>
      <w:pPr>
        <w:numPr>
          <w:ilvl w:val="0"/>
          <w:numId w:val="1006"/>
        </w:numPr>
        <w:pStyle w:val="Compact"/>
      </w:pPr>
      <w:r>
        <w:rPr>
          <w:bCs/>
          <w:b/>
        </w:rPr>
        <w:t xml:space="preserve">Months 25-30:</w:t>
      </w:r>
      <w:r>
        <w:t xml:space="preserve"> </w:t>
      </w:r>
      <w:r>
        <w:t xml:space="preserve">Collaborative analysis workshop with National Research Foundation Singapore officials to validate findings</w:t>
      </w:r>
    </w:p>
    <w:p>
      <w:pPr>
        <w:numPr>
          <w:ilvl w:val="0"/>
          <w:numId w:val="1006"/>
        </w:numPr>
        <w:pStyle w:val="Compact"/>
      </w:pPr>
      <w:r>
        <w:rPr>
          <w:bCs/>
          <w:b/>
        </w:rPr>
        <w:t xml:space="preserve">Months 31-36:</w:t>
      </w:r>
      <w:r>
        <w:t xml:space="preserve"> </w:t>
      </w:r>
      <w:r>
        <w:t xml:space="preserve">Thesis writing, drafting policy briefs for MOE, and preparing for public dissemination at the Singapore International Research Conference</w:t>
      </w:r>
    </w:p>
    <w:bookmarkEnd w:id="25"/>
    <w:bookmarkStart w:id="26" w:name="conclusion"/>
    <w:p>
      <w:pPr>
        <w:pStyle w:val="Heading2"/>
      </w:pPr>
      <w:r>
        <w:t xml:space="preserve">7. Conclusion</w:t>
      </w:r>
    </w:p>
    <w:p>
      <w:pPr>
        <w:pStyle w:val="FirstParagraph"/>
      </w:pPr>
      <w:r>
        <w:t xml:space="preserve">This Thesis Proposal constitutes a vital step toward understanding the Academic Researcher's pivotal role in Singapore Singapore's future. By centering local context, this research moves beyond generic models to deliver actionable insights for national development. The findings will empower institutions to nurture Academic Researchers not merely as output generators, but as culturally attuned knowledge leaders who bridge global scholarship and local needs. As Singapore Singapore navigates its next phase of growth, this Thesis Proposal asserts that investing in the academic researcher—the architect of innovation—is not optional; it is fundamental to sustainable prosperity. The path forward requires recognizing that in Singapore Singapore, world-class research begins with a profound understanding of where we are.</w:t>
      </w:r>
    </w:p>
    <w:bookmarkEnd w:id="26"/>
    <w:p>
      <w:pPr>
        <w:pStyle w:val="BodyText"/>
      </w:pPr>
      <w:r>
        <w:t xml:space="preserve">Word Count: 862</w:t>
      </w:r>
    </w:p>
    <w:p>
      <w:pPr>
        <w:pStyle w:val="BodyText"/>
      </w:pPr>
      <w:r>
        <w:t xml:space="preserve">This Thesis Proposal is submitted in accordance with the requirements for doctoral candidacy at the National University of Singapore, Singapore Singapore.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Academic Researcher in Singapore Singapore</dc:title>
  <dc:creator/>
  <dc:language>en</dc:language>
  <cp:keywords/>
  <dcterms:created xsi:type="dcterms:W3CDTF">2025-12-09T18:36:46Z</dcterms:created>
  <dcterms:modified xsi:type="dcterms:W3CDTF">2025-12-09T18:36:46Z</dcterms:modified>
</cp:coreProperties>
</file>

<file path=docProps/custom.xml><?xml version="1.0" encoding="utf-8"?>
<Properties xmlns="http://schemas.openxmlformats.org/officeDocument/2006/custom-properties" xmlns:vt="http://schemas.openxmlformats.org/officeDocument/2006/docPropsVTypes"/>
</file>