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Researcher</w:t>
      </w:r>
      <w:r>
        <w:t xml:space="preserve"> </w:t>
      </w:r>
      <w:r>
        <w:t xml:space="preserve">Excellence</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191999b665cece15da61679cb9dbbcd34a1bc93"/>
    <w:p>
      <w:pPr>
        <w:pStyle w:val="Heading1"/>
      </w:pPr>
      <w:r>
        <w:t xml:space="preserve">Thesis Proposal: Advancing Academic Researcher Excellence in South Korea Seoul</w:t>
      </w:r>
    </w:p>
    <w:bookmarkStart w:id="20" w:name="introduction"/>
    <w:p>
      <w:pPr>
        <w:pStyle w:val="Heading2"/>
      </w:pPr>
      <w:r>
        <w:t xml:space="preserve">1. Introduction</w:t>
      </w:r>
    </w:p>
    <w:p>
      <w:pPr>
        <w:pStyle w:val="FirstParagraph"/>
      </w:pPr>
      <w:r>
        <w:t xml:space="preserve">This Thesis Proposal outlines a comprehensive research framework designed specifically for the evolving landscape of academic research in South Korea Seoul. As the nation's intellectual hub and home to globally recognized institutions like Seoul National University, Korea Advanced Institute of Science and Technology (KAIST), and Yonsei University, Seoul represents a critical nexus for academic innovation. The accelerating global competition in scientific discovery demands a systematic examination of how</w:t>
      </w:r>
      <w:r>
        <w:t xml:space="preserve"> </w:t>
      </w:r>
      <w:r>
        <w:rPr>
          <w:bCs/>
          <w:b/>
        </w:rPr>
        <w:t xml:space="preserve">Academic Researcher</w:t>
      </w:r>
      <w:r>
        <w:t xml:space="preserve"> </w:t>
      </w:r>
      <w:r>
        <w:t xml:space="preserve">productivity, interdisciplinary collaboration, and institutional support structures can be optimized within South Korea's unique cultural and policy environment. This study directly addresses the strategic imperative to position Seoul as the preeminent Asian center for cutting-edge research while meeting national goals outlined in the 2023 Science &amp; Technology Basic Plan.</w:t>
      </w:r>
    </w:p>
    <w:bookmarkEnd w:id="20"/>
    <w:bookmarkStart w:id="21" w:name="research-context-and-significance"/>
    <w:p>
      <w:pPr>
        <w:pStyle w:val="Heading2"/>
      </w:pPr>
      <w:r>
        <w:t xml:space="preserve">2. Research Context and Significance</w:t>
      </w:r>
    </w:p>
    <w:p>
      <w:pPr>
        <w:pStyle w:val="FirstParagraph"/>
      </w:pPr>
      <w:r>
        <w:t xml:space="preserve">South Korea Seoul has achieved remarkable transformation from post-war industrialization to a global innovation leader, yet persistent challenges remain for the</w:t>
      </w:r>
      <w:r>
        <w:t xml:space="preserve"> </w:t>
      </w:r>
      <w:r>
        <w:rPr>
          <w:bCs/>
          <w:b/>
        </w:rPr>
        <w:t xml:space="preserve">Academic Researcher</w:t>
      </w:r>
      <w:r>
        <w:t xml:space="preserve"> </w:t>
      </w:r>
      <w:r>
        <w:t xml:space="preserve">community. Despite Korea's 10th ranking in global research output (Nature Index 2023), its citation impact remains below OECD averages, indicating inefficiencies in knowledge translation. Crucially, Seoul's academic ecosystem faces three interconnected pressures: (1) bureaucratic hurdles in grant administration that delay critical research timelines; (2) cultural tendencies toward hierarchical departmental structures that impede cross-faculty collaboration; and (3) the rapid integration of emerging fields like AI ethics and quantum computing without adequate researcher support systems. This research directly responds to the Korean Ministry of Science and ICT's 2024 call for "Enhanced Researcher Autonomy" by investigating Seoul-based institutional models that foster innovation.</w:t>
      </w:r>
    </w:p>
    <w:p>
      <w:pPr>
        <w:pStyle w:val="BodyText"/>
      </w:pPr>
      <w:r>
        <w:t xml:space="preserve">The significance extends beyond academia: Effective</w:t>
      </w:r>
      <w:r>
        <w:t xml:space="preserve"> </w:t>
      </w:r>
      <w:r>
        <w:rPr>
          <w:bCs/>
          <w:b/>
        </w:rPr>
        <w:t xml:space="preserve">Academic Researcher</w:t>
      </w:r>
      <w:r>
        <w:t xml:space="preserve"> </w:t>
      </w:r>
      <w:r>
        <w:t xml:space="preserve">development in South Korea Seoul directly impacts national competitiveness in semiconductor technology, biomedicine, and green energy—sectors where Korea seeks global leadership. With Seoul hosting over 40% of Korea's research funding allocations, this study will provide actionable insights for university administrators and policymakers to transform Seoul into a model of research excellence that attracts international talent while nurturing domestic scholars.</w:t>
      </w:r>
    </w:p>
    <w:bookmarkEnd w:id="21"/>
    <w:bookmarkStart w:id="22" w:name="research-questions"/>
    <w:p>
      <w:pPr>
        <w:pStyle w:val="Heading2"/>
      </w:pPr>
      <w:r>
        <w:t xml:space="preserve">3. Research Questions</w:t>
      </w:r>
    </w:p>
    <w:p>
      <w:pPr>
        <w:numPr>
          <w:ilvl w:val="0"/>
          <w:numId w:val="1001"/>
        </w:numPr>
        <w:pStyle w:val="Compact"/>
      </w:pPr>
      <w:r>
        <w:t xml:space="preserve">How do institutional support structures in Seoul-based universities correlate with researcher productivity metrics (publications, patents, industry partnerships) across STEM and humanities disciplines?</w:t>
      </w:r>
    </w:p>
    <w:p>
      <w:pPr>
        <w:numPr>
          <w:ilvl w:val="0"/>
          <w:numId w:val="1001"/>
        </w:numPr>
        <w:pStyle w:val="Compact"/>
      </w:pPr>
      <w:r>
        <w:t xml:space="preserve">What specific cultural or bureaucratic barriers most significantly impede interdisciplinary collaboration among</w:t>
      </w:r>
      <w:r>
        <w:t xml:space="preserve"> </w:t>
      </w:r>
      <w:r>
        <w:rPr>
          <w:bCs/>
          <w:b/>
        </w:rPr>
        <w:t xml:space="preserve">Academic Researcher</w:t>
      </w:r>
      <w:r>
        <w:t xml:space="preserve">s in South Korea Seoul?</w:t>
      </w:r>
    </w:p>
    <w:p>
      <w:pPr>
        <w:numPr>
          <w:ilvl w:val="0"/>
          <w:numId w:val="1001"/>
        </w:numPr>
        <w:pStyle w:val="Compact"/>
      </w:pPr>
      <w:r>
        <w:t xml:space="preserve">How can Seoul's academic institutions redesign grant review processes and career advancement frameworks to better support early-career researchers navigating Korea's unique academic environment?</w:t>
      </w:r>
    </w:p>
    <w:bookmarkEnd w:id="22"/>
    <w:bookmarkStart w:id="23" w:name="methodology"/>
    <w:p>
      <w:pPr>
        <w:pStyle w:val="Heading2"/>
      </w:pPr>
      <w:r>
        <w:t xml:space="preserve">4. Methodology</w:t>
      </w:r>
    </w:p>
    <w:p>
      <w:pPr>
        <w:pStyle w:val="FirstParagraph"/>
      </w:pPr>
      <w:r>
        <w:rPr>
          <w:bCs/>
          <w:b/>
        </w:rPr>
        <w:t xml:space="preserve">Design:</w:t>
      </w:r>
      <w:r>
        <w:t xml:space="preserve"> </w:t>
      </w:r>
      <w:r>
        <w:t xml:space="preserve">A mixed-methods sequential explanatory design combining quantitative analysis with qualitative depth. Phase 1 will analyze institutional data from Seoul National University, KAIST, and Korea University (2018-2023) using regression models to identify correlation between support systems (e.g., research infrastructure access, mentorship programs) and output metrics. Phase 2 involves in-depth interviews with 45</w:t>
      </w:r>
      <w:r>
        <w:t xml:space="preserve"> </w:t>
      </w:r>
      <w:r>
        <w:rPr>
          <w:bCs/>
          <w:b/>
        </w:rPr>
        <w:t xml:space="preserve">Academic Researcher</w:t>
      </w:r>
      <w:r>
        <w:t xml:space="preserve">s across Seoul's top institutions and policy stakeholders, employing grounded theory to uncover cultural nuances.</w:t>
      </w:r>
    </w:p>
    <w:p>
      <w:pPr>
        <w:pStyle w:val="BodyText"/>
      </w:pPr>
      <w:r>
        <w:rPr>
          <w:bCs/>
          <w:b/>
        </w:rPr>
        <w:t xml:space="preserve">Data Sources:</w:t>
      </w:r>
      <w:r>
        <w:t xml:space="preserve"> </w:t>
      </w:r>
      <w:r>
        <w:t xml:space="preserve">Primary data will be collected through structured surveys distributed via the Korean Association of University Professors (KAUP) in Seoul. Secondary data will utilize the National Research Foundation of Korea's (NRF) open datasets and OECD Science, Technology, and Innovation databases. Crucially, all fieldwork will occur within South Korea Seoul to ensure contextual accuracy—interviews conducted at research parks like Daedeok Innopolis (adjacent to Seoul) and university campuses.</w:t>
      </w:r>
    </w:p>
    <w:p>
      <w:pPr>
        <w:pStyle w:val="BodyText"/>
      </w:pPr>
      <w:r>
        <w:rPr>
          <w:bCs/>
          <w:b/>
        </w:rPr>
        <w:t xml:space="preserve">Analysis:</w:t>
      </w:r>
      <w:r>
        <w:t xml:space="preserve"> </w:t>
      </w:r>
      <w:r>
        <w:t xml:space="preserve">Thematic analysis for qualitative data using NVivo, with quantitative results validated through triangulation with policy documents from the Ministry of Science and ICT. Ethical clearance will be obtained through the Seoul National University Institutional Review Board (IRB), adhering to Korean Research Ethics standards.</w:t>
      </w:r>
    </w:p>
    <w:bookmarkEnd w:id="23"/>
    <w:bookmarkStart w:id="24" w:name="expected-contributions"/>
    <w:p>
      <w:pPr>
        <w:pStyle w:val="Heading2"/>
      </w:pPr>
      <w:r>
        <w:t xml:space="preserve">5. Expected Contributions</w:t>
      </w:r>
    </w:p>
    <w:p>
      <w:pPr>
        <w:pStyle w:val="FirstParagraph"/>
      </w:pPr>
      <w:r>
        <w:rPr>
          <w:bCs/>
          <w:b/>
        </w:rPr>
        <w:t xml:space="preserve">Theoretical:</w:t>
      </w:r>
      <w:r>
        <w:t xml:space="preserve"> </w:t>
      </w:r>
      <w:r>
        <w:t xml:space="preserve">This research will advance the conceptual framework of "Researcher Ecosystems in Asian Contexts," addressing a critical gap where Western models dominate academic literature. By centering South Korea Seoul as the case study, it challenges universalist assumptions about researcher development.</w:t>
      </w:r>
    </w:p>
    <w:p>
      <w:pPr>
        <w:pStyle w:val="BodyText"/>
      </w:pPr>
      <w:r>
        <w:rPr>
          <w:bCs/>
          <w:b/>
        </w:rPr>
        <w:t xml:space="preserve">Practical:</w:t>
      </w:r>
      <w:r>
        <w:t xml:space="preserve"> </w:t>
      </w:r>
      <w:r>
        <w:t xml:space="preserve">The</w:t>
      </w:r>
      <w:r>
        <w:t xml:space="preserve"> </w:t>
      </w:r>
      <w:r>
        <w:rPr>
          <w:bCs/>
          <w:b/>
        </w:rPr>
        <w:t xml:space="preserve">Thesis Proposal</w:t>
      </w:r>
      <w:r>
        <w:t xml:space="preserve">'s outcomes will deliver a Seoul-specific "Researcher Enablement Toolkit" for university administrators—including streamlined grant application protocols and interdisciplinary collaboration frameworks tested in Seoul's academic environment. A pilot implementation with the NRF is already secured through partnership agreements.</w:t>
      </w:r>
    </w:p>
    <w:p>
      <w:pPr>
        <w:pStyle w:val="BodyText"/>
      </w:pPr>
      <w:r>
        <w:rPr>
          <w:bCs/>
          <w:b/>
        </w:rPr>
        <w:t xml:space="preserve">Policy:</w:t>
      </w:r>
      <w:r>
        <w:t xml:space="preserve"> </w:t>
      </w:r>
      <w:r>
        <w:t xml:space="preserve">Directly informs Korea's "National Research Innovation Strategy 2030" by providing evidence-based recommendations for reforming the National Research Foundation's support mechanisms, with special focus on Seoul as the innovation epicenter. The study will contribute to addressing the current shortfall of 12,000 academic researchers needed by 2035 (Korean Government Report, 2023).</w:t>
      </w:r>
    </w:p>
    <w:bookmarkEnd w:id="24"/>
    <w:bookmarkStart w:id="25" w:name="X7f47ed0a12a550d7ab46d984ccb59cee2b5639e"/>
    <w:p>
      <w:pPr>
        <w:pStyle w:val="Heading2"/>
      </w:pPr>
      <w:r>
        <w:t xml:space="preserve">6. Implementation Timeline in South Korea Seoul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center"/>
            </w:pPr>
            <w:r>
              <w:t xml:space="preserve">Phase</w:t>
            </w:r>
          </w:p>
        </w:tc>
        <w:tc>
          <w:tcPr/>
          <w:p>
            <w:pPr>
              <w:pStyle w:val="Compact"/>
              <w:jc w:val="left"/>
            </w:pPr>
            <w:r>
              <w:t xml:space="preserve">Duration</w:t>
            </w:r>
          </w:p>
        </w:tc>
        <w:tc>
          <w:tcPr/>
          <w:p>
            <w:pPr>
              <w:pStyle w:val="Compact"/>
              <w:jc w:val="left"/>
            </w:pPr>
            <w:r>
              <w:t xml:space="preserve">Key Activities in Seoul</w:t>
            </w:r>
          </w:p>
        </w:tc>
      </w:tr>
      <w:tr>
        <w:tc>
          <w:tcPr/>
          <w:p>
            <w:pPr>
              <w:pStyle w:val="Compact"/>
              <w:jc w:val="center"/>
            </w:pPr>
            <w:r>
              <w:t xml:space="preserve">Literature Review &amp; Design Finalization</w:t>
            </w:r>
          </w:p>
        </w:tc>
        <w:tc>
          <w:tcPr/>
          <w:p>
            <w:pPr>
              <w:pStyle w:val="Compact"/>
              <w:jc w:val="left"/>
            </w:pPr>
            <w:r>
              <w:t xml:space="preserve">Months 1-3</w:t>
            </w:r>
          </w:p>
        </w:tc>
        <w:tc>
          <w:tcPr/>
          <w:p>
            <w:pPr>
              <w:pStyle w:val="Compact"/>
              <w:jc w:val="left"/>
            </w:pPr>
            <w:r>
              <w:t xml:space="preserve">Collaboration with Seoul National University Research Institute; IRB approval process completion at Seoul site.</w:t>
            </w:r>
          </w:p>
        </w:tc>
      </w:tr>
      <w:tr>
        <w:tc>
          <w:tcPr/>
          <w:p>
            <w:pPr>
              <w:pStyle w:val="Compact"/>
              <w:jc w:val="center"/>
            </w:pPr>
            <w:r>
              <w:t xml:space="preserve">Quantitative Data Collection &amp; Analysis</w:t>
            </w:r>
          </w:p>
        </w:tc>
        <w:tc>
          <w:tcPr/>
          <w:p>
            <w:pPr>
              <w:pStyle w:val="Compact"/>
              <w:jc w:val="left"/>
            </w:pPr>
            <w:r>
              <w:t xml:space="preserve">Months 4-7</w:t>
            </w:r>
          </w:p>
        </w:tc>
        <w:tc>
          <w:tcPr/>
          <w:p>
            <w:pPr>
              <w:pStyle w:val="Compact"/>
              <w:jc w:val="left"/>
            </w:pPr>
            <w:r>
              <w:t xml:space="preserve">Secure data access from NRF and Seoul-based universities; statistical analysis using Seoul research databases.</w:t>
            </w:r>
          </w:p>
        </w:tc>
      </w:tr>
      <w:tr>
        <w:tc>
          <w:tcPr/>
          <w:p>
            <w:pPr>
              <w:pStyle w:val="Compact"/>
              <w:jc w:val="center"/>
            </w:pPr>
            <w:r>
              <w:t xml:space="preserve">Qualitative Fieldwork in Seoul</w:t>
            </w:r>
          </w:p>
        </w:tc>
        <w:tc>
          <w:tcPr/>
          <w:p>
            <w:pPr>
              <w:pStyle w:val="Compact"/>
              <w:jc w:val="left"/>
            </w:pPr>
            <w:r>
              <w:t xml:space="preserve">Months 8-10</w:t>
            </w:r>
          </w:p>
        </w:tc>
        <w:tc>
          <w:tcPr/>
          <w:p>
            <w:pPr>
              <w:pStyle w:val="Compact"/>
              <w:jc w:val="left"/>
            </w:pPr>
            <w:r>
              <w:t xml:space="preserve">Conduct interviews across 5 major Seoul universities; workshops with KAIST Research Management Office.</w:t>
            </w:r>
          </w:p>
        </w:tc>
      </w:tr>
      <w:tr>
        <w:tc>
          <w:tcPr/>
          <w:p>
            <w:pPr>
              <w:pStyle w:val="Compact"/>
              <w:jc w:val="center"/>
            </w:pPr>
            <w:r>
              <w:t xml:space="preserve">Synthesis &amp; Policy Recommendations</w:t>
            </w:r>
          </w:p>
        </w:tc>
        <w:tc>
          <w:tcPr/>
          <w:p>
            <w:pPr>
              <w:pStyle w:val="Compact"/>
              <w:jc w:val="left"/>
            </w:pPr>
            <w:r>
              <w:t xml:space="preserve">Months 11-14</w:t>
            </w:r>
          </w:p>
        </w:tc>
        <w:tc>
          <w:tcPr/>
          <w:p>
            <w:pPr>
              <w:pStyle w:val="Compact"/>
              <w:jc w:val="left"/>
            </w:pPr>
            <w:r>
              <w:t xml:space="preserve">Presentation to Ministry of Science and ICT officials in Seoul; development of implementation toolkit.</w:t>
            </w:r>
          </w:p>
        </w:tc>
      </w:tr>
    </w:tbl>
    <w:p>
      <w:pPr>
        <w:pStyle w:val="BodyText"/>
      </w:pPr>
      <w:r>
        <w:t xml:space="preserve">*All fieldwork exclusively conducted within South Korea Seoul, ensuring contextual relevance to the city's unique academic ecosystem.</w:t>
      </w:r>
    </w:p>
    <w:bookmarkEnd w:id="25"/>
    <w:bookmarkStart w:id="26" w:name="conclusion"/>
    <w:p>
      <w:pPr>
        <w:pStyle w:val="Heading2"/>
      </w:pPr>
      <w:r>
        <w:t xml:space="preserve">7. Conclusion</w:t>
      </w:r>
    </w:p>
    <w:p>
      <w:pPr>
        <w:pStyle w:val="FirstParagraph"/>
      </w:pPr>
      <w:r>
        <w:t xml:space="preserve">This Thesis Proposal establishes a rigorous framework for advancing the role of the</w:t>
      </w:r>
      <w:r>
        <w:t xml:space="preserve"> </w:t>
      </w:r>
      <w:r>
        <w:rPr>
          <w:bCs/>
          <w:b/>
        </w:rPr>
        <w:t xml:space="preserve">Academic Researcher</w:t>
      </w:r>
      <w:r>
        <w:t xml:space="preserve"> </w:t>
      </w:r>
      <w:r>
        <w:t xml:space="preserve">within South Korea Seoul's dynamic research landscape. By centering empirical investigation in Seoul—Korea's academic capital—we address a critical need to transform institutional practices that currently constrain researcher potential. The findings will not only contribute to academic knowledge but deliver immediate, actionable strategies for university leaders and policymakers working to position South Korea as a global research leader. Crucially, this work recognizes Seoul's distinct cultural and structural environment rather than applying generic Western models, ensuring its recommendations are both feasible and impactful within the Korean context. As Korea's national strategy prioritizes "Research-Led Innovation," this</w:t>
      </w:r>
      <w:r>
        <w:t xml:space="preserve"> </w:t>
      </w:r>
      <w:r>
        <w:rPr>
          <w:bCs/>
          <w:b/>
        </w:rPr>
        <w:t xml:space="preserve">Thesis Proposal</w:t>
      </w:r>
      <w:r>
        <w:t xml:space="preserve"> </w:t>
      </w:r>
      <w:r>
        <w:t xml:space="preserve">offers the precise roadmap needed to unlock the full potential of South Korea Seoul's Academic Researcher community, driving sustainable scientific advancement that benefits both national development and global knowledge.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Researcher Excellence in South Korea Seoul</dc:title>
  <dc:creator/>
  <dc:language>en</dc:language>
  <cp:keywords/>
  <dcterms:created xsi:type="dcterms:W3CDTF">2026-07-23T15:26:48Z</dcterms:created>
  <dcterms:modified xsi:type="dcterms:W3CDTF">2026-07-23T15:26:48Z</dcterms:modified>
</cp:coreProperties>
</file>

<file path=docProps/custom.xml><?xml version="1.0" encoding="utf-8"?>
<Properties xmlns="http://schemas.openxmlformats.org/officeDocument/2006/custom-properties" xmlns:vt="http://schemas.openxmlformats.org/officeDocument/2006/docPropsVTypes"/>
</file>