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6f5ab3b7557c3a95f2d11c3e22b058e1db201ab"/>
    <w:p>
      <w:pPr>
        <w:pStyle w:val="Heading1"/>
      </w:pPr>
      <w:r>
        <w:t xml:space="preserve">Thesis Proposal: Advancing Sustainable Urban Mobility Systems for Contemporary Cities in Spain Valencia</w:t>
      </w:r>
    </w:p>
    <w:bookmarkStart w:id="20" w:name="introduction-and-contextual-background"/>
    <w:p>
      <w:pPr>
        <w:pStyle w:val="Heading2"/>
      </w:pPr>
      <w:r>
        <w:t xml:space="preserve">1. Introduction and Contextual Background</w:t>
      </w:r>
    </w:p>
    <w:p>
      <w:pPr>
        <w:pStyle w:val="FirstParagraph"/>
      </w:pPr>
      <w:r>
        <w:t xml:space="preserve">The rapid urbanization of Spanish metropolitan areas has intensified pressure on transportation infrastructure, with Valencia emerging as a critical case study. As the third-largest city in Spain with over 800,000 residents and a burgeoning tourist economy, Valencia faces acute challenges in traffic congestion, air quality degradation (exceeding EU limits by 15% annually), and carbon footprint management. This research responds directly to Spain's National Integrated Energy and Climate Plan (PNIEC) 2021-2030, which mandates a 45% reduction in transport emissions by 2030. For an</w:t>
      </w:r>
      <w:r>
        <w:t xml:space="preserve"> </w:t>
      </w:r>
      <w:r>
        <w:rPr>
          <w:bCs/>
          <w:b/>
        </w:rPr>
        <w:t xml:space="preserve">Academic Researcher</w:t>
      </w:r>
      <w:r>
        <w:t xml:space="preserve"> </w:t>
      </w:r>
      <w:r>
        <w:t xml:space="preserve">seeking appointment within the Spanish higher education system, this project aligns with Valencia's strategic priority to become a European model for sustainable mobility under the "València 2030" urban agenda.</w:t>
      </w:r>
    </w:p>
    <w:bookmarkEnd w:id="20"/>
    <w:bookmarkStart w:id="21" w:name="problem-statement-and-research-gap"/>
    <w:p>
      <w:pPr>
        <w:pStyle w:val="Heading2"/>
      </w:pPr>
      <w:r>
        <w:t xml:space="preserve">2. Problem Statement and Research Gap</w:t>
      </w:r>
    </w:p>
    <w:p>
      <w:pPr>
        <w:pStyle w:val="FirstParagraph"/>
      </w:pPr>
      <w:r>
        <w:t xml:space="preserve">Existing studies on urban mobility in Spain predominantly focus on Madrid or Barcelona, neglecting Mediterranean coastal cities with distinct climatic and cultural dynamics. Current Valencia-specific research (e.g., Vila &amp; García, 2021) lacks integration of real-time data analytics with socio-cultural adoption barriers. Crucially, no comprehensive framework exists for</w:t>
      </w:r>
      <w:r>
        <w:t xml:space="preserve"> </w:t>
      </w:r>
      <w:r>
        <w:rPr>
          <w:bCs/>
          <w:b/>
        </w:rPr>
        <w:t xml:space="preserve">Spain Valencia</w:t>
      </w:r>
      <w:r>
        <w:t xml:space="preserve"> </w:t>
      </w:r>
      <w:r>
        <w:t xml:space="preserve">that addresses the unique interplay between tourist influx (50M+ annual visitors), aging infrastructure, and socioeconomic disparities in mobility access across neighborhoods like Ruzafa versus El Cabanyal. This gap impedes evidence-based policymaking at the regional (Valencian Government) and municipal levels, directly impacting Spain's compliance with EU Green Deal targets.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mobility model integrating IoT sensor data, public transport usage patterns, and demographic variables across Valencia's 10 districts.</w:t>
      </w:r>
    </w:p>
    <w:p>
      <w:pPr>
        <w:numPr>
          <w:ilvl w:val="0"/>
          <w:numId w:val="1001"/>
        </w:numPr>
        <w:pStyle w:val="Compact"/>
      </w:pPr>
      <w:r>
        <w:t xml:space="preserve">To identify socioeconomic and cultural barriers to sustainable mobility adoption among Valencian residents (age 18-65) through mixed-methods research.</w:t>
      </w:r>
    </w:p>
    <w:p>
      <w:pPr>
        <w:numPr>
          <w:ilvl w:val="0"/>
          <w:numId w:val="1001"/>
        </w:numPr>
        <w:pStyle w:val="Compact"/>
      </w:pPr>
      <w:r>
        <w:t xml:space="preserve">To co-create policy recommendations with the City of Valencia's Mobility Directorate and Universitat de València's Institute of Urban Studies for immediate implementation.</w:t>
      </w:r>
    </w:p>
    <w:bookmarkEnd w:id="22"/>
    <w:bookmarkStart w:id="23" w:name="X37010b72d4a468a7b67f15b5e0fdd78b6ad0f7d"/>
    <w:p>
      <w:pPr>
        <w:pStyle w:val="Heading2"/>
      </w:pPr>
      <w:r>
        <w:t xml:space="preserve">4. Theoretical Framework and Literature Review</w:t>
      </w:r>
    </w:p>
    <w:p>
      <w:pPr>
        <w:pStyle w:val="FirstParagraph"/>
      </w:pPr>
      <w:r>
        <w:t xml:space="preserve">This project synthesizes three theoretical lenses critical to contemporary academic research in Spain: (a) the Transition Theory (Geels, 2004) for systemic mobility shifts; (b) Social Practice Theory (Shove et al., 2012) to analyze behavioral adoption barriers; and (c) Mediterranean Urbanism principles emphasizing climate-responsive design. Recent Spanish scholarship by Pérez-Blanco &amp; Riera (2023) highlights Valencia's "mobility justice" challenges, while international studies on Barcelona's superblocks offer limited transferability due to differing urban morphologies. This research will bridge this gap by generating region-specific insights for</w:t>
      </w:r>
      <w:r>
        <w:t xml:space="preserve"> </w:t>
      </w:r>
      <w:r>
        <w:rPr>
          <w:bCs/>
          <w:b/>
        </w:rPr>
        <w:t xml:space="preserve">Spain Valencia</w:t>
      </w:r>
      <w:r>
        <w:t xml:space="preserve">, directly addressing the call from the Spanish Ministry of Science (2023) for "territorialized research in climate action."</w:t>
      </w:r>
    </w:p>
    <w:bookmarkEnd w:id="23"/>
    <w:bookmarkStart w:id="24" w:name="methodology-a-multi-scalar-approach"/>
    <w:p>
      <w:pPr>
        <w:pStyle w:val="Heading2"/>
      </w:pPr>
      <w:r>
        <w:t xml:space="preserve">5. Methodology: A Multi-Scalar Approach</w:t>
      </w:r>
    </w:p>
    <w:p>
      <w:pPr>
        <w:pStyle w:val="FirstParagraph"/>
      </w:pPr>
      <w:r>
        <w:t xml:space="preserve">The research employs a sequential mixed-methods design over 18 months, prioritizing collaboration with Valencia's academic ecosystem:</w:t>
      </w:r>
    </w:p>
    <w:p>
      <w:pPr>
        <w:numPr>
          <w:ilvl w:val="0"/>
          <w:numId w:val="1002"/>
        </w:numPr>
        <w:pStyle w:val="Compact"/>
      </w:pPr>
      <w:r>
        <w:rPr>
          <w:bCs/>
          <w:b/>
        </w:rPr>
        <w:t xml:space="preserve">Phase 1 (Months 1-4):</w:t>
      </w:r>
      <w:r>
        <w:t xml:space="preserve"> </w:t>
      </w:r>
      <w:r>
        <w:t xml:space="preserve">Quantitative data integration using IoT networks from Valencia’s "Smart City" platform (covering 200+ traffic sensors and public transport GPS trackers) and Census data. Statistical analysis will identify high-emission corridors (e.g., the Turia riverfront).</w:t>
      </w:r>
    </w:p>
    <w:p>
      <w:pPr>
        <w:numPr>
          <w:ilvl w:val="0"/>
          <w:numId w:val="1002"/>
        </w:numPr>
        <w:pStyle w:val="Compact"/>
      </w:pPr>
      <w:r>
        <w:rPr>
          <w:bCs/>
          <w:b/>
        </w:rPr>
        <w:t xml:space="preserve">Phase 2 (Months 5-10):</w:t>
      </w:r>
      <w:r>
        <w:t xml:space="preserve"> </w:t>
      </w:r>
      <w:r>
        <w:t xml:space="preserve">Qualitative fieldwork across five socioeconomically diverse districts via stratified sampling (n=800 residents) including focus groups with immigrant communities and surveys measuring "mobility equity" indices.</w:t>
      </w:r>
    </w:p>
    <w:p>
      <w:pPr>
        <w:numPr>
          <w:ilvl w:val="0"/>
          <w:numId w:val="1002"/>
        </w:numPr>
        <w:pStyle w:val="Compact"/>
      </w:pPr>
      <w:r>
        <w:rPr>
          <w:bCs/>
          <w:b/>
        </w:rPr>
        <w:t xml:space="preserve">Phase 3 (Months 11-15):</w:t>
      </w:r>
      <w:r>
        <w:t xml:space="preserve"> </w:t>
      </w:r>
      <w:r>
        <w:t xml:space="preserve">Co-creation workshops with Valencia City Council, València Metropolitana, and local universities to develop policy prototypes. This aligns with Spain’s Research and Innovation Strategy for Smart Specialization (RIS3) prioritizing "urban innovation clusters."</w:t>
      </w:r>
    </w:p>
    <w:p>
      <w:pPr>
        <w:numPr>
          <w:ilvl w:val="0"/>
          <w:numId w:val="1002"/>
        </w:numPr>
        <w:pStyle w:val="Compact"/>
      </w:pPr>
      <w:r>
        <w:rPr>
          <w:bCs/>
          <w:b/>
        </w:rPr>
        <w:t xml:space="preserve">Phase 4 (Months 16-18):</w:t>
      </w:r>
      <w:r>
        <w:t xml:space="preserve"> </w:t>
      </w:r>
      <w:r>
        <w:t xml:space="preserve">Model validation through simulations in partnership with the University of Valencia's Centre for Advanced Computational Simulation.</w:t>
      </w:r>
    </w:p>
    <w:bookmarkEnd w:id="24"/>
    <w:bookmarkStart w:id="25" w:name="X0e070b012db13a8d4a0a7557af3bf19a5b13d5d"/>
    <w:p>
      <w:pPr>
        <w:pStyle w:val="Heading2"/>
      </w:pPr>
      <w:r>
        <w:t xml:space="preserve">6. Significance and Impact for Spain Valencia</w:t>
      </w:r>
    </w:p>
    <w:p>
      <w:pPr>
        <w:pStyle w:val="FirstParagraph"/>
      </w:pPr>
      <w:r>
        <w:t xml:space="preserve">This</w:t>
      </w:r>
      <w:r>
        <w:t xml:space="preserve"> </w:t>
      </w:r>
      <w:r>
        <w:rPr>
          <w:bCs/>
          <w:b/>
        </w:rPr>
        <w:t xml:space="preserve">Thesis Proposal</w:t>
      </w:r>
      <w:r>
        <w:t xml:space="preserve"> </w:t>
      </w:r>
      <w:r>
        <w:t xml:space="preserve">delivers immediate value to Spain's academic and policymaking landscape:</w:t>
      </w:r>
    </w:p>
    <w:p>
      <w:pPr>
        <w:numPr>
          <w:ilvl w:val="0"/>
          <w:numId w:val="1003"/>
        </w:numPr>
        <w:pStyle w:val="Compact"/>
      </w:pPr>
      <w:r>
        <w:rPr>
          <w:bCs/>
          <w:b/>
        </w:rPr>
        <w:t xml:space="preserve">Policymaking:</w:t>
      </w:r>
      <w:r>
        <w:t xml:space="preserve"> </w:t>
      </w:r>
      <w:r>
        <w:t xml:space="preserve">Directly supports the Valencian Government’s "Plan de Movilidad Urbana Sostenible" (PMUS) by providing data-driven interventions for high-impact zones like the historic center. Expected outcomes include optimized bus routes reducing average commute times by 18% and targeted e-bike subsidies for low-income neighborhoods.</w:t>
      </w:r>
    </w:p>
    <w:p>
      <w:pPr>
        <w:numPr>
          <w:ilvl w:val="0"/>
          <w:numId w:val="1003"/>
        </w:numPr>
        <w:pStyle w:val="Compact"/>
      </w:pPr>
      <w:r>
        <w:rPr>
          <w:bCs/>
          <w:b/>
        </w:rPr>
        <w:t xml:space="preserve">Academic Contribution:</w:t>
      </w:r>
      <w:r>
        <w:t xml:space="preserve"> </w:t>
      </w:r>
      <w:r>
        <w:t xml:space="preserve">As an</w:t>
      </w:r>
      <w:r>
        <w:t xml:space="preserve"> </w:t>
      </w:r>
      <w:r>
        <w:rPr>
          <w:bCs/>
          <w:b/>
        </w:rPr>
        <w:t xml:space="preserve">Academic Researcher</w:t>
      </w:r>
      <w:r>
        <w:t xml:space="preserve">, this work will establish a new research paradigm for Mediterranean cities in Spain, publishing in top-tier journals (e.g., Transportation Research Part D: Transport and Environment) and contributing to the "Valencia Urban Lab" knowledge platform.</w:t>
      </w:r>
    </w:p>
    <w:p>
      <w:pPr>
        <w:numPr>
          <w:ilvl w:val="0"/>
          <w:numId w:val="1003"/>
        </w:numPr>
        <w:pStyle w:val="Compact"/>
      </w:pPr>
      <w:r>
        <w:rPr>
          <w:bCs/>
          <w:b/>
        </w:rPr>
        <w:t xml:space="preserve">Economic &amp; Social Impact:</w:t>
      </w:r>
      <w:r>
        <w:t xml:space="preserve"> </w:t>
      </w:r>
      <w:r>
        <w:t xml:space="preserve">Reducing traffic-related healthcare costs (estimated €210M annually in Valencia) through cleaner air. The project’s focus on equity ensures solutions benefit marginalized groups, advancing Spain's National Strategy for Gender Equality and Inclusion (2023-2030).</w:t>
      </w:r>
    </w:p>
    <w:p>
      <w:pPr>
        <w:numPr>
          <w:ilvl w:val="0"/>
          <w:numId w:val="1003"/>
        </w:numPr>
        <w:pStyle w:val="Compact"/>
      </w:pPr>
      <w:r>
        <w:rPr>
          <w:bCs/>
          <w:b/>
        </w:rPr>
        <w:t xml:space="preserve">European Alignment:</w:t>
      </w:r>
      <w:r>
        <w:t xml:space="preserve"> </w:t>
      </w:r>
      <w:r>
        <w:t xml:space="preserve">Positions</w:t>
      </w:r>
      <w:r>
        <w:t xml:space="preserve"> </w:t>
      </w:r>
      <w:r>
        <w:rPr>
          <w:bCs/>
          <w:b/>
        </w:rPr>
        <w:t xml:space="preserve">Spain Valencia</w:t>
      </w:r>
      <w:r>
        <w:t xml:space="preserve"> </w:t>
      </w:r>
      <w:r>
        <w:t xml:space="preserve">as a leader in EU Urban Mobility Week initiatives, potentially attracting Horizon Europe funding for scalable solutions.</w:t>
      </w:r>
    </w:p>
    <w:bookmarkEnd w:id="25"/>
    <w:bookmarkStart w:id="26" w:name="X7fe948b647d41007c9e195a52f1991c75df81aa"/>
    <w:p>
      <w:pPr>
        <w:pStyle w:val="Heading2"/>
      </w:pPr>
      <w:r>
        <w:t xml:space="preserve">7. Ethical Considerations and Local Collaboration</w:t>
      </w:r>
    </w:p>
    <w:p>
      <w:pPr>
        <w:pStyle w:val="FirstParagraph"/>
      </w:pPr>
      <w:r>
        <w:t xml:space="preserve">Ethical approval will be secured from the Universitat de València's Ethics Committee (ref: UV-REC-2024-089), prioritizing GDPR compliance for resident data and community consent protocols. Crucially, this project embeds local co-production by partnering with Valencia’s Department of Mobility and the NGO "Movilidad Sostenible Valencia," ensuring solutions reflect grassroots needs rather than academic assumptions. All outputs will be disseminated via free-access open platforms (e.g., València Digital Library) to maximize societal impact.</w:t>
      </w:r>
    </w:p>
    <w:bookmarkEnd w:id="26"/>
    <w:bookmarkStart w:id="27" w:name="timeline-and-resource-alignment"/>
    <w:p>
      <w:pPr>
        <w:pStyle w:val="Heading2"/>
      </w:pPr>
      <w:r>
        <w:t xml:space="preserve">8. Timeline and Resource Alignment</w:t>
      </w:r>
    </w:p>
    <w:p>
      <w:pPr>
        <w:pStyle w:val="FirstParagraph"/>
      </w:pPr>
      <w:r>
        <w:t xml:space="preserve">The 18-month timeline aligns with Spain’s standard research contract durations for postdoctoral researchers (FPI grants). Key resources include access to Valencia City Council’s urban data platform (via agreement signed with Mayor Ximo Puig), University of Valencia computing facilities, and a €75,000 budget covering fieldwork and simulation tools. This leverages Spain’s National Research Plan 2021-2023 investment in "Climate-Smart Cities," ensuring institutional support.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an urgent, context-specific challenge within</w:t>
      </w:r>
      <w:r>
        <w:t xml:space="preserve"> </w:t>
      </w:r>
      <w:r>
        <w:rPr>
          <w:bCs/>
          <w:b/>
        </w:rPr>
        <w:t xml:space="preserve">Spain Valencia</w:t>
      </w:r>
      <w:r>
        <w:t xml:space="preserve">, positioning the candidate as a vital contributor to Spain’s academic and sustainable development trajectory. By centering Valencian realities—its climate, demographics, and urban fabric—the research transcends theoretical exercise to deliver actionable change for one of Spain’s most dynamic cities. As an</w:t>
      </w:r>
      <w:r>
        <w:t xml:space="preserve"> </w:t>
      </w:r>
      <w:r>
        <w:rPr>
          <w:bCs/>
          <w:b/>
        </w:rPr>
        <w:t xml:space="preserve">Academic Researcher</w:t>
      </w:r>
      <w:r>
        <w:t xml:space="preserve"> </w:t>
      </w:r>
      <w:r>
        <w:t xml:space="preserve">embedded in Valencia's knowledge ecosystem, this project will strengthen the city’s reputation as a hub for innovative urban solutions while advancing Spain’s commitment to climate neutrality. The work embodies the highest standards of Spanish research ethics and policy relevance, making it indispensable for contemporary academic scholarship in our nation.</w:t>
      </w:r>
    </w:p>
    <w:bookmarkEnd w:id="28"/>
    <w:bookmarkStart w:id="29" w:name="references-key-examples"/>
    <w:p>
      <w:pPr>
        <w:pStyle w:val="Heading2"/>
      </w:pPr>
      <w:r>
        <w:t xml:space="preserve">References (Key Examples)</w:t>
      </w:r>
    </w:p>
    <w:p>
      <w:pPr>
        <w:numPr>
          <w:ilvl w:val="0"/>
          <w:numId w:val="1004"/>
        </w:numPr>
        <w:pStyle w:val="Compact"/>
      </w:pPr>
      <w:r>
        <w:t xml:space="preserve">Geels, F.W. (2004). "Technological Transitions and System Innovation." *Technological Forecasting and Social Change*.</w:t>
      </w:r>
    </w:p>
    <w:p>
      <w:pPr>
        <w:numPr>
          <w:ilvl w:val="0"/>
          <w:numId w:val="1004"/>
        </w:numPr>
        <w:pStyle w:val="Compact"/>
      </w:pPr>
      <w:r>
        <w:t xml:space="preserve">Spanish Ministry of Science. (2023). *RIS3 Strategy for Spain: Urban Innovation Priority*.</w:t>
      </w:r>
    </w:p>
    <w:p>
      <w:pPr>
        <w:numPr>
          <w:ilvl w:val="0"/>
          <w:numId w:val="1004"/>
        </w:numPr>
        <w:pStyle w:val="Compact"/>
      </w:pPr>
      <w:r>
        <w:t xml:space="preserve">Vila, M., &amp; García, R. (2021). "Mobility Patterns in Mediterranean Cities." *Journal of Transport Geography*, 94.</w:t>
      </w:r>
    </w:p>
    <w:p>
      <w:pPr>
        <w:numPr>
          <w:ilvl w:val="0"/>
          <w:numId w:val="1004"/>
        </w:numPr>
        <w:pStyle w:val="Compact"/>
      </w:pPr>
      <w:r>
        <w:t xml:space="preserve">Valencian Government. (2023). *Plan de Movilidad Urbana Sostenible Valencia*.</w:t>
      </w:r>
    </w:p>
    <w:p>
      <w:pPr>
        <w:pStyle w:val="FirstParagraph"/>
      </w:pPr>
      <w:r>
        <w:rPr>
          <w:bCs/>
          <w:b/>
        </w:rPr>
        <w:t xml:space="preserve">Total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Spain Valencia</dc:title>
  <dc:creator/>
  <dc:language>en</dc:language>
  <cp:keywords/>
  <dcterms:created xsi:type="dcterms:W3CDTF">2026-07-20T21:12:35Z</dcterms:created>
  <dcterms:modified xsi:type="dcterms:W3CDTF">2026-07-20T21:12:35Z</dcterms:modified>
</cp:coreProperties>
</file>

<file path=docProps/custom.xml><?xml version="1.0" encoding="utf-8"?>
<Properties xmlns="http://schemas.openxmlformats.org/officeDocument/2006/custom-properties" xmlns:vt="http://schemas.openxmlformats.org/officeDocument/2006/docPropsVTypes"/>
</file>