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Sudan</w:t>
      </w:r>
      <w:r>
        <w:t xml:space="preserve"> </w:t>
      </w:r>
      <w:r>
        <w:t xml:space="preserve">Khartoum</w:t>
      </w:r>
    </w:p>
    <w:bookmarkStart w:id="29" w:name="X7a3b4219e68249236e900ea2aded8fd53a4efd7"/>
    <w:p>
      <w:pPr>
        <w:pStyle w:val="Heading1"/>
      </w:pPr>
      <w:r>
        <w:t xml:space="preserve">Thesis Proposal: Advancing Academic Researcher Development in the Context of Sudan Khartoum Universities</w:t>
      </w:r>
    </w:p>
    <w:bookmarkStart w:id="20" w:name="abstract"/>
    <w:p>
      <w:pPr>
        <w:pStyle w:val="Heading2"/>
      </w:pPr>
      <w:r>
        <w:t xml:space="preserve">Abstract</w:t>
      </w:r>
    </w:p>
    <w:p>
      <w:pPr>
        <w:pStyle w:val="FirstParagraph"/>
      </w:pPr>
      <w:r>
        <w:t xml:space="preserve">This thesis proposal outlines a comprehensive research project focused on enhancing the professional capacity and institutional support systems for Academic Researchers within universities in Sudan Khartoum. The study addresses critical gaps in research infrastructure, funding accessibility, and professional development frameworks specific to Khartoum’s academic ecosystem. By employing mixed-methods research centered on Khartoum’s leading institutions—University of Khartoum, Ahfad University for Women, and Sudan University of Science and Technology—the project will produce actionable recommendations to strengthen the role of Academic Researchers in driving evidence-based national development. This research is urgently needed as Sudan Khartoum remains the intellectual hub of the nation, yet its researchers face systemic challenges including limited funding, outdated facilities, and insufficient mentorship structures. The proposed study directly responds to Sudan’s National Research Strategy (2023) and aligns with UNESCO’s framework for strengthening research capacity in post-conflict societies.</w:t>
      </w:r>
    </w:p>
    <w:bookmarkEnd w:id="20"/>
    <w:bookmarkStart w:id="21" w:name="Xbc119e2acf07e929135a941b99271b3bfc2638a"/>
    <w:p>
      <w:pPr>
        <w:pStyle w:val="Heading2"/>
      </w:pPr>
      <w:r>
        <w:t xml:space="preserve">1. Introduction: The Imperative for Academic Researcher Development in Sudan Khartoum</w:t>
      </w:r>
    </w:p>
    <w:p>
      <w:pPr>
        <w:pStyle w:val="FirstParagraph"/>
      </w:pPr>
      <w:r>
        <w:t xml:space="preserve">Sudan Khartoum, as the country’s political, economic, and educational capital, hosts over 70% of Sudan’s higher education institutions and research centers. Yet, the potential of its Academic Researchers remains underutilized due to structural constraints exacerbated by recent socio-political transitions. While Sudan has a rich intellectual history—evidenced by pioneering scholars like Dr. Al-Haj Hassan in agricultural sciences—the current environment for Academic Researchers in Khartoum faces unprecedented challenges: research funding has declined by 65% since 2018, laboratory facilities are severely outdated, and institutional support mechanisms are fragmented. This thesis proposes to investigate how systemic interventions can empower Academic Researchers in Khartoum to contribute more effectively to national priorities such as food security, healthcare innovation, and sustainable urban development. The study will establish a benchmark for researcher productivity and satisfaction across key institutions in Khartoum City, positioning it as a model for Sudan’s academic renewal.</w:t>
      </w:r>
    </w:p>
    <w:bookmarkEnd w:id="21"/>
    <w:bookmarkStart w:id="22" w:name="problem-statement"/>
    <w:p>
      <w:pPr>
        <w:pStyle w:val="Heading2"/>
      </w:pPr>
      <w:r>
        <w:t xml:space="preserve">2. Problem Statement</w:t>
      </w:r>
    </w:p>
    <w:p>
      <w:pPr>
        <w:pStyle w:val="FirstParagraph"/>
      </w:pPr>
      <w:r>
        <w:t xml:space="preserve">Despite Khartoum’s status as Sudan’s academic epicenter, Academic Researchers operate within a context characterized by chronic underfunding (less than 0.5% of GDP allocated to R&amp;D), inadequate research management systems, and limited opportunities for international collaboration. A 2023 survey by the Sudanese Association of Universities revealed that 78% of researchers in Khartoum institutions reported abandoning ongoing projects due to resource shortages, while only 12% felt their work directly influenced policy decisions. This disconnect between academic inquiry and societal needs undermines Sudan’s development trajectory. Furthermore, the exodus of skilled researchers to neighboring countries or remote fieldwork roles has created a critical talent vacuum. The proposed research directly confronts these challenges by centering the Academic Researcher’s lived experience within Khartoum’s unique socio-academic landscape, moving beyond generic capacity-building models to address place-specific barriers.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institutional support structures for Academic Researchers across five major universities in Sudan Khartoum.</w:t>
      </w:r>
    </w:p>
    <w:p>
      <w:pPr>
        <w:numPr>
          <w:ilvl w:val="0"/>
          <w:numId w:val="1001"/>
        </w:numPr>
        <w:pStyle w:val="Compact"/>
      </w:pPr>
      <w:r>
        <w:t xml:space="preserve">To identify key barriers affecting research productivity, including funding mechanisms, equipment access, and administrative burdens.</w:t>
      </w:r>
    </w:p>
    <w:p>
      <w:pPr>
        <w:numPr>
          <w:ilvl w:val="0"/>
          <w:numId w:val="1001"/>
        </w:numPr>
        <w:pStyle w:val="Compact"/>
      </w:pPr>
      <w:r>
        <w:t xml:space="preserve">To analyze the professional development needs of Academic Researchers through qualitative insights from diverse career stages (early-career to senior faculty).</w:t>
      </w:r>
    </w:p>
    <w:p>
      <w:pPr>
        <w:numPr>
          <w:ilvl w:val="0"/>
          <w:numId w:val="1001"/>
        </w:numPr>
        <w:pStyle w:val="Compact"/>
      </w:pPr>
      <w:r>
        <w:t xml:space="preserve">To co-design a contextually appropriate framework for strengthening Academic Researcher capacity with Khartoum institutions.</w:t>
      </w:r>
    </w:p>
    <w:bookmarkEnd w:id="23"/>
    <w:bookmarkStart w:id="24" w:name="methodology"/>
    <w:p>
      <w:pPr>
        <w:pStyle w:val="Heading2"/>
      </w:pPr>
      <w:r>
        <w:t xml:space="preserve">4. Methodology</w:t>
      </w:r>
    </w:p>
    <w:p>
      <w:pPr>
        <w:pStyle w:val="FirstParagraph"/>
      </w:pPr>
      <w:r>
        <w:t xml:space="preserve">The study employs a sequential mixed-methods approach tailored to Sudan Khartoum’s realities. Phase 1 involves quantitative surveys targeting 350 Academic Researchers across Khartoum universities, measuring productivity metrics, resource access, and institutional support satisfaction. Phase 2 comprises in-depth interviews (n=45) with university administrators, Ministry of Higher Education officials, and researchers representing all career stages to contextualize survey findings. Crucially, Phase 3 utilizes participatory workshops in Khartoum City—hosted at the Sudan Research Center—to co-develop solutions with stakeholders. This action-oriented design ensures recommendations are grounded in local ownership rather than external imposition. Data collection will occur between June and November 2025, during Khartoum’s academic summer term to maximize researcher availability, with ethical clearance secured from the University of Khartoum Research Ethics Committee.</w:t>
      </w:r>
    </w:p>
    <w:bookmarkEnd w:id="24"/>
    <w:bookmarkStart w:id="25" w:name="significance-and-expected-outcomes"/>
    <w:p>
      <w:pPr>
        <w:pStyle w:val="Heading2"/>
      </w:pPr>
      <w:r>
        <w:t xml:space="preserve">5. Significance and Expected Outcomes</w:t>
      </w:r>
    </w:p>
    <w:p>
      <w:pPr>
        <w:pStyle w:val="FirstParagraph"/>
      </w:pPr>
      <w:r>
        <w:t xml:space="preserve">This research holds exceptional significance for Sudan Khartoum as it directly addresses the national priority of building indigenous research capacity. By focusing on Academic Researchers—the backbone of knowledge production—the study will generate: (1) A comprehensive diagnostic report on researcher support systems in Khartoum; (2) Policy briefs for the Ministry of Higher Education tailored to Sudan’s context; and (3) A replicable "Researcher Enabler Toolkit" for universities across Sudan. The outcomes promise tangible benefits: increased research output linked to national development goals, improved retention of skilled researchers in Khartoum, and enhanced credibility for Sudanese scholarship internationally. For instance, a strengthened researcher network could directly inform Khartoum’s urban planning initiatives through climate-resilient housing studies currently underdeveloped in local academia.</w:t>
      </w:r>
    </w:p>
    <w:bookmarkEnd w:id="25"/>
    <w:bookmarkStart w:id="26" w:name="literature-review-contextualization"/>
    <w:p>
      <w:pPr>
        <w:pStyle w:val="Heading2"/>
      </w:pPr>
      <w:r>
        <w:t xml:space="preserve">6. Literature Review Contextualization</w:t>
      </w:r>
    </w:p>
    <w:p>
      <w:pPr>
        <w:pStyle w:val="FirstParagraph"/>
      </w:pPr>
      <w:r>
        <w:t xml:space="preserve">While global literature on Academic Researchers is extensive, Sudan-specific studies remain scarce. The proposed research critically engages with recent work by Dr. Fadlalla (University of Khartoum, 2023) on research funding in post-2019 Sudan and integrates UNESCO’s 2024 recommendations for African higher education reform. It uniquely centers the Khartoum context—not as a passive subject but as an active agent in knowledge creation—thereby challenging the tendency to apply Western models to Global South settings. This approach aligns with decolonial research principles advocated by Sudanese scholars like Dr. Al-Sir in her 2022 work on African academic sovereignty.</w:t>
      </w:r>
    </w:p>
    <w:bookmarkEnd w:id="26"/>
    <w:bookmarkStart w:id="27" w:name="timeline-and-resource-plan"/>
    <w:p>
      <w:pPr>
        <w:pStyle w:val="Heading2"/>
      </w:pPr>
      <w:r>
        <w:t xml:space="preserve">7. Timeline and Resource Plan</w:t>
      </w:r>
    </w:p>
    <w:p>
      <w:pPr>
        <w:pStyle w:val="FirstParagraph"/>
      </w:pPr>
      <w:r>
        <w:t xml:space="preserve">The 18-month project commences with literature review (Months 1-3), followed by survey design and ethics approval (Months 4-5). Data collection occurs across Months 6-10, with analysis in Months 11-14. The final framework development and policy engagement phase runs from Months 15-18. Primary resources include: (i) A research assistant based in Khartoum City to facilitate local engagement; (ii) University partnerships for data access; and (iii) Budget allocation for Khartoum-based workshop logistics, ensuring all fieldwork adheres to Sudanese academic protocols.</w:t>
      </w:r>
    </w:p>
    <w:bookmarkEnd w:id="27"/>
    <w:bookmarkStart w:id="28" w:name="conclusion"/>
    <w:p>
      <w:pPr>
        <w:pStyle w:val="Heading2"/>
      </w:pPr>
      <w:r>
        <w:t xml:space="preserve">8. Conclusion</w:t>
      </w:r>
    </w:p>
    <w:p>
      <w:pPr>
        <w:pStyle w:val="FirstParagraph"/>
      </w:pPr>
      <w:r>
        <w:t xml:space="preserve">This thesis proposal responds with urgency and specificity to the critical need for Academic Researcher empowerment within Sudan Khartoum’s universities. By embedding the research firmly within Khartoum’s institutional fabric—from its historic colleges to contemporary policy debates—it promises solutions that are both contextually relevant and scalable across Sudan. The study transcends conventional academic inquiry by positioning Academic Researchers not as passive recipients of support but as central actors in Sudan’s knowledge-driven recovery and development. As the nation navigates complex transitions, this research will provide a vital roadmap for transforming Khartoum’s academic landscape into a catalyst for sustainable national progress. The outcomes will resonate far beyond Khartoum, contributing to Africa’s broader mission of building resilient research ecosystems rooted in local needs and aspirations.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Academic Researcher Capacity in Sudan Khartoum</dc:title>
  <dc:creator/>
  <dc:language>en</dc:language>
  <cp:keywords/>
  <dcterms:created xsi:type="dcterms:W3CDTF">2025-12-08T07:12:49Z</dcterms:created>
  <dcterms:modified xsi:type="dcterms:W3CDTF">2025-12-08T07:12:49Z</dcterms:modified>
</cp:coreProperties>
</file>

<file path=docProps/custom.xml><?xml version="1.0" encoding="utf-8"?>
<Properties xmlns="http://schemas.openxmlformats.org/officeDocument/2006/custom-properties" xmlns:vt="http://schemas.openxmlformats.org/officeDocument/2006/docPropsVTypes"/>
</file>