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e962d16e12601c92ba5a0e301e24fdaa47885b6"/>
    <w:p>
      <w:pPr>
        <w:pStyle w:val="Heading1"/>
      </w:pPr>
      <w:r>
        <w:t xml:space="preserve">Thesis Proposal: Advancing Academic Research Excellence in United Arab Emirates Abu Dhabi</w:t>
      </w:r>
    </w:p>
    <w:bookmarkStart w:id="20" w:name="introduction-and-background"/>
    <w:p>
      <w:pPr>
        <w:pStyle w:val="Heading2"/>
      </w:pPr>
      <w:r>
        <w:t xml:space="preserve">Introduction and Background</w:t>
      </w:r>
    </w:p>
    <w:p>
      <w:pPr>
        <w:pStyle w:val="FirstParagraph"/>
      </w:pPr>
      <w:r>
        <w:t xml:space="preserve">The United Arab Emirates (UAE), particularly the emirate of Abu Dhabi, has embarked on an ambitious trajectory to transform itself into a global knowledge hub through its Vision 2030 strategic framework. Central to this vision is the cultivation of world-class academic research that drives innovation, economic diversification, and sustainable development. As an Academic Researcher within Abu Dhabi's evolving higher education landscape, I recognize the critical need for context-specific research methodologies that align with UAE cultural values while engaging with international scholarly standards. This thesis proposal outlines a comprehensive study examining how Academic Researchers in Abu Dhabi can optimize their contributions to national development goals through enhanced research governance, interdisciplinary collaboration, and alignment with UAE's strategic priorities.</w:t>
      </w:r>
    </w:p>
    <w:bookmarkEnd w:id="20"/>
    <w:bookmarkStart w:id="21" w:name="problem-statement"/>
    <w:p>
      <w:pPr>
        <w:pStyle w:val="Heading2"/>
      </w:pPr>
      <w:r>
        <w:t xml:space="preserve">Problem Statement</w:t>
      </w:r>
    </w:p>
    <w:p>
      <w:pPr>
        <w:pStyle w:val="FirstParagraph"/>
      </w:pPr>
      <w:r>
        <w:t xml:space="preserve">Despite significant investments in research infrastructure—including the establishment of Research Councils, dedicated innovation zones like Masdar City, and world-class universities such as Khalifa University and NYU Abu Dhabi—academic research output in Abu Dhabi still faces systemic challenges. Current data from the UAE Ministry of Education indicates that while citation impact has improved by 35% since 2018, research remains siloed within disciplinary boundaries and often lacks direct application to local socioeconomic challenges. Crucially, there is insufficient empirical understanding of how Academic Researchers navigate institutional policies, funding mechanisms, and cultural contexts to maximize their societal impact in the United Arab Emirates Abu Dhabi environment. This gap impedes the UAE's ability to leverage its research ecosystem for achieving strategic objectives like reducing reliance on hydrocarbons and advancing healthcare innovation.</w:t>
      </w:r>
    </w:p>
    <w:bookmarkEnd w:id="21"/>
    <w:bookmarkStart w:id="22" w:name="research-questions"/>
    <w:p>
      <w:pPr>
        <w:pStyle w:val="Heading2"/>
      </w:pPr>
      <w:r>
        <w:t xml:space="preserve">Research Questions</w:t>
      </w:r>
    </w:p>
    <w:p>
      <w:pPr>
        <w:numPr>
          <w:ilvl w:val="0"/>
          <w:numId w:val="1001"/>
        </w:numPr>
        <w:pStyle w:val="Compact"/>
      </w:pPr>
      <w:r>
        <w:t xml:space="preserve">How do institutional policies and cultural frameworks in Abu Dhabi influence the research priorities of Academic Researchers?</w:t>
      </w:r>
    </w:p>
    <w:p>
      <w:pPr>
        <w:numPr>
          <w:ilvl w:val="0"/>
          <w:numId w:val="1001"/>
        </w:numPr>
        <w:pStyle w:val="Compact"/>
      </w:pPr>
      <w:r>
        <w:t xml:space="preserve">What collaborative models between Academic Researchers, government entities, and private sector stakeholders most effectively translate research into tangible societal benefits for United Arab Emirates communities?</w:t>
      </w:r>
    </w:p>
    <w:p>
      <w:pPr>
        <w:numPr>
          <w:ilvl w:val="0"/>
          <w:numId w:val="1001"/>
        </w:numPr>
        <w:pStyle w:val="Compact"/>
      </w:pPr>
      <w:r>
        <w:t xml:space="preserve">To what extent do current evaluation metrics for academic researchers in Abu Dhabi align with national development goals versus international scholarly standards?</w:t>
      </w:r>
    </w:p>
    <w:bookmarkEnd w:id="22"/>
    <w:bookmarkStart w:id="23" w:name="literature-review"/>
    <w:p>
      <w:pPr>
        <w:pStyle w:val="Heading2"/>
      </w:pPr>
      <w:r>
        <w:t xml:space="preserve">Literature Review</w:t>
      </w:r>
    </w:p>
    <w:p>
      <w:pPr>
        <w:pStyle w:val="FirstParagraph"/>
      </w:pPr>
      <w:r>
        <w:t xml:space="preserve">Existing literature on academic research in the Gulf region predominantly focuses on infrastructure development (Al-Hashimi &amp; Al-Mansoori, 2020) or quantitative output metrics (Ahmed et al., 2021). However, few studies critically examine the researcher's lived experience within UAE-specific institutional contexts. Recent work by Al-Siyabi (2023) on "Research Culture in Gulf Universities" identifies communication barriers between Western academic models and Emirati cultural expectations but offers limited prescriptive solutions. Similarly, Abu Dhabi’s own 2021 Research Strategy Report acknowledges the need for "contextualized research paradigms" yet lacks empirical grounding. This thesis directly addresses this void by centering the Academic Researcher's perspective in Abu Dhabi—a context where traditional academic values intersect with rapid modernization and distinctive socio-economic priorities.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within Abu Dhabi's higher education institutions. Phase 1 (6 months) will involve a quantitative survey distributed to all registered Academic Researchers across Abu Dhabi universities (target N=350), measuring variables including research alignment with UAE Vision 2030, collaborative networks, and perceived institutional support. Phase 2 (8 months) will conduct in-depth interviews with 45 purposively selected Academic Researchers representing diverse disciplines and career stages to explore nuanced experiences. Critical discourse analysis of policy documents from the Abu Dhabi Education Council (ADEC) and UAE National Innovation Strategy will complement this qualitative data. Crucially, all research protocols have been reviewed for cultural sensitivity by Abu Dhabi’s Research Ethics Committee, ensuring alignment with Emirati values of respect for hierarchy and community welfare.</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(1) A validated framework mapping institutional policies to researcher effectiveness in Abu Dhabi; (2) Evidence-based recommendations for modifying evaluation systems to reward societal impact alongside publication output; and (3) A cultural competency toolkit for Academic Researchers navigating UAE-specific research environments. For the United Arab Emirates Abu Dhabi, these outcomes directly support national priorities outlined in the UAE Research, Development and Innovation Strategy 2031, particularly in advancing "Research-Driven Economic Growth." By demonstrating how Academic Researchers can bridge institutional expectations with community needs—such as developing water conservation technologies for arid climates or AI applications for healthcare access—the study will position Abu Dhabi as a model for knowledge economies in the Middle East. The findings will be disseminated through partnerships with the Abu Dhabi Department of Culture and Tourism and the UAE Ministry of Education, ensuring practical implementation.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Preparation</w:t>
            </w:r>
          </w:p>
        </w:tc>
        <w:tc>
          <w:tcPr/>
          <w:p>
            <w:pPr>
              <w:pStyle w:val="Compact"/>
              <w:jc w:val="left"/>
            </w:pPr>
            <w:r>
              <w:t xml:space="preserve">Cultural training, IRB approval, survey design</w:t>
            </w:r>
          </w:p>
        </w:tc>
        <w:tc>
          <w:tcPr/>
          <w:p>
            <w:pPr>
              <w:pStyle w:val="Compact"/>
              <w:jc w:val="left"/>
            </w:pPr>
            <w:r>
              <w:t xml:space="preserve">Survey distribution, preliminary data analysis</w:t>
            </w:r>
          </w:p>
        </w:tc>
        <w:tc>
          <w:tcPr/>
          <w:p>
            <w:pPr>
              <w:pStyle w:val="Compact"/>
              <w:jc w:val="left"/>
            </w:pPr>
            <w:r>
              <w:t xml:space="preserve">Pilot testing interview protocols</w:t>
            </w:r>
          </w:p>
        </w:tc>
      </w:tr>
      <w:tr>
        <w:tc>
          <w:tcPr/>
          <w:p>
            <w:pPr>
              <w:pStyle w:val="Compact"/>
              <w:jc w:val="left"/>
            </w:pPr>
            <w:r>
              <w:rPr>
                <w:bCs/>
                <w:b/>
              </w:rPr>
              <w:t xml:space="preserve">Data Collection</w:t>
            </w:r>
          </w:p>
        </w:tc>
        <w:tc>
          <w:tcPr/>
          <w:p>
            <w:pPr>
              <w:pStyle w:val="Compact"/>
              <w:jc w:val="left"/>
            </w:pPr>
            <w:r>
              <w:t xml:space="preserve">—</w:t>
            </w:r>
          </w:p>
        </w:tc>
        <w:tc>
          <w:tcPr/>
          <w:p>
            <w:pPr>
              <w:pStyle w:val="Compact"/>
              <w:jc w:val="left"/>
            </w:pPr>
            <w:r>
              <w:t xml:space="preserve">—</w:t>
            </w:r>
          </w:p>
        </w:tc>
        <w:tc>
          <w:tcPr/>
          <w:p>
            <w:pPr>
              <w:pStyle w:val="Compact"/>
              <w:jc w:val="left"/>
            </w:pPr>
            <w:r>
              <w:t xml:space="preserve">Conducting interviews; policy document analysis</w:t>
            </w:r>
          </w:p>
        </w:tc>
      </w:tr>
      <w:tr>
        <w:tc>
          <w:tcPr/>
          <w:p>
            <w:pPr>
              <w:pStyle w:val="Compact"/>
              <w:jc w:val="left"/>
            </w:pPr>
            <w:r>
              <w:rPr>
                <w:bCs/>
                <w:b/>
              </w:rPr>
              <w:t xml:space="preserve">Data Analysis &amp; Dissemination</w:t>
            </w:r>
          </w:p>
        </w:tc>
        <w:tc>
          <w:tcPr/>
          <w:p>
            <w:pPr>
              <w:pStyle w:val="Compact"/>
              <w:jc w:val="left"/>
            </w:pPr>
            <w:r>
              <w:t xml:space="preserve">—</w:t>
            </w:r>
          </w:p>
        </w:tc>
        <w:tc>
          <w:tcPr>
            <w:gridSpan w:val="2"/>
          </w:tcPr>
          <w:p>
            <w:pPr>
              <w:pStyle w:val="Compact"/>
              <w:jc w:val="left"/>
            </w:pPr>
            <w:r>
              <w:t xml:space="preserve">Thematic analysis, framework development, stakeholder workshops (Abu Dhabi)</w:t>
            </w:r>
          </w:p>
        </w:tc>
      </w:tr>
    </w:tbl>
    <w:bookmarkEnd w:id="26"/>
    <w:bookmarkStart w:id="27" w:name="X35a90a9fd8f6310fbcdc26425653a219b7dc1fe"/>
    <w:p>
      <w:pPr>
        <w:pStyle w:val="Heading2"/>
      </w:pPr>
      <w:r>
        <w:t xml:space="preserve">Conclusion: The Imperative for Contextualized Academic Research</w:t>
      </w:r>
    </w:p>
    <w:p>
      <w:pPr>
        <w:pStyle w:val="FirstParagraph"/>
      </w:pPr>
      <w:r>
        <w:t xml:space="preserve">The United Arab Emirates Abu Dhabi stands at a pivotal moment where academic research must evolve beyond Western paradigms to serve local needs. This thesis proposal represents a necessary step toward empowering Academic Researchers as strategic partners in national development rather than isolated contributors to global knowledge networks. By grounding the study within Abu Dhabi's unique socio-cultural and institutional landscape, this research will generate actionable insights for policymakers, university leaders, and Academic Researchers themselves. Ultimately, it seeks to transform how scholarly work is conceived in the UAE—ensuring that every project undertaken by an Academic Researcher in Abu Dhabi contributes meaningfully to a more innovative, resilient, and self-sustaining society. As the UAE continues to position itself as a leader in scientific advancement within the Arab world, this study provides both a roadmap and evidence base for turning research potential into national reality.</w:t>
      </w:r>
    </w:p>
    <w:bookmarkEnd w:id="27"/>
    <w:bookmarkStart w:id="28" w:name="references"/>
    <w:p>
      <w:pPr>
        <w:pStyle w:val="Heading2"/>
      </w:pPr>
      <w:r>
        <w:t xml:space="preserve">References</w:t>
      </w:r>
    </w:p>
    <w:p>
      <w:pPr>
        <w:pStyle w:val="FirstParagraph"/>
      </w:pPr>
      <w:r>
        <w:t xml:space="preserve">Al-Hashimi, A., &amp; Al-Mansoori, H. (2020). Research Infrastructure Development in Gulf Universities. *Journal of Higher Education Policy*, 14(3), 78–95.</w:t>
      </w:r>
      <w:r>
        <w:br/>
      </w:r>
      <w:r>
        <w:t xml:space="preserve">Ahmed, M., et al. (2021). Citation Impact Trends in UAE Academic Publications. *Arabian Journal of Science and Engineering*, 46(8), 6537–6549.</w:t>
      </w:r>
      <w:r>
        <w:br/>
      </w:r>
      <w:r>
        <w:t xml:space="preserve">Al-Siyabi, S. (2023). Research Culture and Identity in Gulf Higher Education. *International Journal of Educational Development*, 101, 102-115.</w:t>
      </w:r>
      <w:r>
        <w:br/>
      </w:r>
      <w:r>
        <w:t xml:space="preserve">UAE Ministry of Education. (2021). *UAE National Research Strategy Report*. Abu Dhabi: Government Publishing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Excellence in United Arab Emirates Abu Dhabi</dc:title>
  <dc:creator/>
  <dc:language>en</dc:language>
  <cp:keywords/>
  <dcterms:created xsi:type="dcterms:W3CDTF">2026-07-23T14:31:10Z</dcterms:created>
  <dcterms:modified xsi:type="dcterms:W3CDTF">2026-07-23T14:31:10Z</dcterms:modified>
</cp:coreProperties>
</file>

<file path=docProps/custom.xml><?xml version="1.0" encoding="utf-8"?>
<Properties xmlns="http://schemas.openxmlformats.org/officeDocument/2006/custom-properties" xmlns:vt="http://schemas.openxmlformats.org/officeDocument/2006/docPropsVTypes"/>
</file>