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a64604d0e276d7952e19dec834b4733eca67088"/>
    <w:p>
      <w:pPr>
        <w:pStyle w:val="Heading1"/>
      </w:pPr>
      <w:r>
        <w:t xml:space="preserve">Thesis Proposal: Advancing the Role of Academic Researcher in United Arab Emirates Dubai Through Strategic Capacity Building and Innovation Integration</w:t>
      </w:r>
    </w:p>
    <w:bookmarkStart w:id="20" w:name="abstract-150-words"/>
    <w:p>
      <w:pPr>
        <w:pStyle w:val="Heading2"/>
      </w:pPr>
      <w:r>
        <w:t xml:space="preserve">Abstract (150 words)</w:t>
      </w:r>
    </w:p>
    <w:p>
      <w:pPr>
        <w:pStyle w:val="FirstParagraph"/>
      </w:pPr>
      <w:r>
        <w:t xml:space="preserve">This thesis proposal addresses the critical need for strengthening the professional trajectory of the</w:t>
      </w:r>
      <w:r>
        <w:t xml:space="preserve"> </w:t>
      </w:r>
      <w:r>
        <w:rPr>
          <w:bCs/>
          <w:b/>
        </w:rPr>
        <w:t xml:space="preserve">Academic Researcher</w:t>
      </w:r>
      <w:r>
        <w:t xml:space="preserve"> </w:t>
      </w:r>
      <w:r>
        <w:t xml:space="preserve">within higher education institutions across the</w:t>
      </w:r>
      <w:r>
        <w:t xml:space="preserve"> </w:t>
      </w:r>
      <w:r>
        <w:rPr>
          <w:bCs/>
          <w:b/>
        </w:rPr>
        <w:t xml:space="preserve">United Arab Emirates Dubai</w:t>
      </w:r>
      <w:r>
        <w:t xml:space="preserve">. As Dubai accelerates its transformation into a global hub for knowledge and innovation under initiatives like Dubai Vision 2040, the role of the Academic Researcher has evolved beyond traditional teaching duties to encompass strategic research leadership. This study investigates current challenges, skill gaps, and institutional support mechanisms affecting</w:t>
      </w:r>
      <w:r>
        <w:t xml:space="preserve"> </w:t>
      </w:r>
      <w:r>
        <w:rPr>
          <w:bCs/>
          <w:b/>
        </w:rPr>
        <w:t xml:space="preserve">Academic Researcher</w:t>
      </w:r>
      <w:r>
        <w:t xml:space="preserve"> </w:t>
      </w:r>
      <w:r>
        <w:t xml:space="preserve">effectiveness in Dubai’s unique academic ecosystem. Employing a mixed-methods approach combining surveys with key informant interviews across leading universities in the</w:t>
      </w:r>
      <w:r>
        <w:t xml:space="preserve"> </w:t>
      </w:r>
      <w:r>
        <w:rPr>
          <w:bCs/>
          <w:b/>
        </w:rPr>
        <w:t xml:space="preserve">United Arab Emirates Dubai</w:t>
      </w:r>
      <w:r>
        <w:t xml:space="preserve">, this research aims to develop a comprehensive framework for enhancing researcher productivity, interdisciplinary collaboration, and alignment with national strategic goals. The findings will directly inform policy development within the</w:t>
      </w:r>
      <w:r>
        <w:t xml:space="preserve"> </w:t>
      </w:r>
      <w:r>
        <w:rPr>
          <w:bCs/>
          <w:b/>
        </w:rPr>
        <w:t xml:space="preserve">United Arab Emirates Dubai</w:t>
      </w:r>
      <w:r>
        <w:t xml:space="preserve"> </w:t>
      </w:r>
      <w:r>
        <w:t xml:space="preserve">higher education sector to maximize research impact on economic diversification and societal advancement.</w:t>
      </w:r>
    </w:p>
    <w:bookmarkEnd w:id="20"/>
    <w:bookmarkStart w:id="21" w:name="introduction-200-words"/>
    <w:p>
      <w:pPr>
        <w:pStyle w:val="Heading2"/>
      </w:pPr>
      <w:r>
        <w:t xml:space="preserve">1. Introduction (200 words)</w:t>
      </w:r>
    </w:p>
    <w:p>
      <w:pPr>
        <w:pStyle w:val="FirstParagraph"/>
      </w:pPr>
      <w:r>
        <w:t xml:space="preserve">The rapid development of the United Arab Emirates (UAE), particularly Dubai, as a global knowledge economy hinges critically on the quality and strategic deployment of its academic research workforce. As a cornerstone of the UAE’s Vision 2021 and Centennial 2071, Dubai has aggressively invested in establishing world-class universities within its International Academic City and Knowledge Park zones. This transformation demands that every</w:t>
      </w:r>
      <w:r>
        <w:t xml:space="preserve"> </w:t>
      </w:r>
      <w:r>
        <w:rPr>
          <w:bCs/>
          <w:b/>
        </w:rPr>
        <w:t xml:space="preserve">Academic Researcher</w:t>
      </w:r>
      <w:r>
        <w:t xml:space="preserve"> </w:t>
      </w:r>
      <w:r>
        <w:t xml:space="preserve">operating within the</w:t>
      </w:r>
      <w:r>
        <w:t xml:space="preserve"> </w:t>
      </w:r>
      <w:r>
        <w:rPr>
          <w:bCs/>
          <w:b/>
        </w:rPr>
        <w:t xml:space="preserve">United Arab Emirates Dubai</w:t>
      </w:r>
      <w:r>
        <w:t xml:space="preserve"> </w:t>
      </w:r>
      <w:r>
        <w:t xml:space="preserve">context possesses not only deep disciplinary expertise but also the strategic acumen to drive innovation aligned with national priorities. However, significant gaps persist in understanding how to optimally support these professionals within Dubai’s distinctive environment—a blend of rapid urbanization, multicultural workforces, and ambitious governmental initiatives like the National Innovation Strategy.</w:t>
      </w:r>
    </w:p>
    <w:p>
      <w:pPr>
        <w:pStyle w:val="BodyText"/>
      </w:pPr>
      <w:r>
        <w:t xml:space="preserve">This research is timely and essential. While global frameworks for academic research exist, they often fail to account for the specific socio-cultural, institutional, and strategic nuances of UAE-based universities. This</w:t>
      </w:r>
      <w:r>
        <w:t xml:space="preserve"> </w:t>
      </w:r>
      <w:r>
        <w:rPr>
          <w:bCs/>
          <w:b/>
        </w:rPr>
        <w:t xml:space="preserve">Thesis Proposal</w:t>
      </w:r>
      <w:r>
        <w:t xml:space="preserve"> </w:t>
      </w:r>
      <w:r>
        <w:t xml:space="preserve">directly addresses this gap by centering the experience and challenges of the</w:t>
      </w:r>
      <w:r>
        <w:t xml:space="preserve"> </w:t>
      </w:r>
      <w:r>
        <w:rPr>
          <w:bCs/>
          <w:b/>
        </w:rPr>
        <w:t xml:space="preserve">Academic Researcher</w:t>
      </w:r>
      <w:r>
        <w:t xml:space="preserve"> </w:t>
      </w:r>
      <w:r>
        <w:t xml:space="preserve">within Dubai’s unique context. The study will establish a foundation for evidence-based policies that enhance researcher efficacy, ensuring Dubai’s academic institutions contribute maximally to the nation's vision of becoming a leader in innovation-driven development.</w:t>
      </w:r>
    </w:p>
    <w:bookmarkEnd w:id="21"/>
    <w:bookmarkStart w:id="22" w:name="X0d4ad5da43d5de6c3613b1df719f89e75c05fd0"/>
    <w:p>
      <w:pPr>
        <w:pStyle w:val="Heading2"/>
      </w:pPr>
      <w:r>
        <w:t xml:space="preserve">2. Literature Review: Academic Researcher Landscape in UAE Context (250 words)</w:t>
      </w:r>
    </w:p>
    <w:p>
      <w:pPr>
        <w:pStyle w:val="FirstParagraph"/>
      </w:pPr>
      <w:r>
        <w:t xml:space="preserve">Existing literature on academic research in the Gulf region often emphasizes infrastructure development and funding, with limited focus on the human element—the</w:t>
      </w:r>
      <w:r>
        <w:t xml:space="preserve"> </w:t>
      </w:r>
      <w:r>
        <w:rPr>
          <w:bCs/>
          <w:b/>
        </w:rPr>
        <w:t xml:space="preserve">Academic Researcher</w:t>
      </w:r>
      <w:r>
        <w:t xml:space="preserve">. Studies by Al-Mansoori (2019) and Khalifa University’s (2021) internal reports highlight significant barriers including fragmented institutional support structures, inconsistent research governance frameworks, and challenges in fostering interdisciplinary work within Dubai’s multi-institutional academic landscape. Crucially, these studies rarely analyze the researcher's professional identity or career progression pathways specific to</w:t>
      </w:r>
      <w:r>
        <w:t xml:space="preserve"> </w:t>
      </w:r>
      <w:r>
        <w:rPr>
          <w:bCs/>
          <w:b/>
        </w:rPr>
        <w:t xml:space="preserve">United Arab Emirates Dubai</w:t>
      </w:r>
      <w:r>
        <w:t xml:space="preserve">.</w:t>
      </w:r>
    </w:p>
    <w:p>
      <w:pPr>
        <w:pStyle w:val="BodyText"/>
      </w:pPr>
      <w:r>
        <w:t xml:space="preserve">Recent UAE policy documents (e.g., National Strategy for Scientific Research 2014-2020) acknowledge research as a key pillar of economic diversification, yet implementation at the institutional level often lacks granularity. International models like the UK’s REF or Australia’s Excellence in Research for Australia (ERA) are frequently cited but rarely adapted to Dubai's context, where cultural expectations, regulatory environments, and resource allocation differ markedly. Furthermore, there is minimal research on how Dubai's unique position as a global business and tourism hub influences researcher collaborations with industry—a critical factor under the UAE’s Smart City initiatives.</w:t>
      </w:r>
    </w:p>
    <w:p>
      <w:pPr>
        <w:pStyle w:val="BodyText"/>
      </w:pPr>
      <w:r>
        <w:t xml:space="preserve">This gap underscores the necessity for a localized study. Understanding the lived experience of the</w:t>
      </w:r>
      <w:r>
        <w:t xml:space="preserve"> </w:t>
      </w:r>
      <w:r>
        <w:rPr>
          <w:bCs/>
          <w:b/>
        </w:rPr>
        <w:t xml:space="preserve">Academic Researcher</w:t>
      </w:r>
      <w:r>
        <w:t xml:space="preserve"> </w:t>
      </w:r>
      <w:r>
        <w:t xml:space="preserve">in Dubai, from recruitment to research impact generation, is paramount for unlocking their full potential within the</w:t>
      </w:r>
      <w:r>
        <w:t xml:space="preserve"> </w:t>
      </w:r>
      <w:r>
        <w:rPr>
          <w:bCs/>
          <w:b/>
        </w:rPr>
        <w:t xml:space="preserve">United Arab Emirates Dubai</w:t>
      </w:r>
      <w:r>
        <w:t xml:space="preserve">'s strategic framework.</w:t>
      </w:r>
    </w:p>
    <w:bookmarkEnd w:id="22"/>
    <w:bookmarkStart w:id="23" w:name="research-questions-objectives-100-words"/>
    <w:p>
      <w:pPr>
        <w:pStyle w:val="Heading2"/>
      </w:pPr>
      <w:r>
        <w:t xml:space="preserve">3. Research Questions &amp; Objectives (100 words)</w:t>
      </w:r>
    </w:p>
    <w:p>
      <w:pPr>
        <w:numPr>
          <w:ilvl w:val="0"/>
          <w:numId w:val="1001"/>
        </w:numPr>
        <w:pStyle w:val="Compact"/>
      </w:pPr>
      <w:r>
        <w:rPr>
          <w:bCs/>
          <w:b/>
        </w:rPr>
        <w:t xml:space="preserve">To identify</w:t>
      </w:r>
      <w:r>
        <w:t xml:space="preserve"> </w:t>
      </w:r>
      <w:r>
        <w:t xml:space="preserve">the key challenges (</w:t>
      </w:r>
      <w:r>
        <w:rPr>
          <w:iCs/>
          <w:i/>
        </w:rPr>
        <w:t xml:space="preserve">e.g., resource allocation, interdisciplinary barriers, cultural dynamics</w:t>
      </w:r>
      <w:r>
        <w:t xml:space="preserve">) currently impeding the effectiveness of the Academic Researcher in Dubai's universities.</w:t>
      </w:r>
    </w:p>
    <w:p>
      <w:pPr>
        <w:numPr>
          <w:ilvl w:val="0"/>
          <w:numId w:val="1001"/>
        </w:numPr>
        <w:pStyle w:val="Compact"/>
      </w:pPr>
      <w:r>
        <w:rPr>
          <w:bCs/>
          <w:b/>
        </w:rPr>
        <w:t xml:space="preserve">To analyze</w:t>
      </w:r>
      <w:r>
        <w:t xml:space="preserve"> </w:t>
      </w:r>
      <w:r>
        <w:t xml:space="preserve">how institutional support systems (funding mechanisms, career structures, administrative processes) in</w:t>
      </w:r>
      <w:r>
        <w:t xml:space="preserve"> </w:t>
      </w:r>
      <w:r>
        <w:rPr>
          <w:bCs/>
          <w:b/>
        </w:rPr>
        <w:t xml:space="preserve">United Arab Emirates Dubai</w:t>
      </w:r>
      <w:r>
        <w:t xml:space="preserve"> </w:t>
      </w:r>
      <w:r>
        <w:t xml:space="preserve">align with best practices and researcher needs.</w:t>
      </w:r>
    </w:p>
    <w:p>
      <w:pPr>
        <w:numPr>
          <w:ilvl w:val="0"/>
          <w:numId w:val="1001"/>
        </w:numPr>
        <w:pStyle w:val="Compact"/>
      </w:pPr>
      <w:r>
        <w:rPr>
          <w:bCs/>
          <w:b/>
        </w:rPr>
        <w:t xml:space="preserve">To develop</w:t>
      </w:r>
      <w:r>
        <w:t xml:space="preserve"> </w:t>
      </w:r>
      <w:r>
        <w:t xml:space="preserve">a context-specific framework for enhancing Academic Researcher capacity building and strategic integration within Dubai’s broader innovation ecosystem.</w:t>
      </w:r>
    </w:p>
    <w:bookmarkEnd w:id="23"/>
    <w:bookmarkStart w:id="24" w:name="methodology-150-words"/>
    <w:p>
      <w:pPr>
        <w:pStyle w:val="Heading2"/>
      </w:pPr>
      <w:r>
        <w:t xml:space="preserve">4. Methodology (150 words)</w:t>
      </w:r>
    </w:p>
    <w:p>
      <w:pPr>
        <w:pStyle w:val="FirstParagraph"/>
      </w:pPr>
      <w:r>
        <w:t xml:space="preserve">This study will employ a sequential mixed-methods design. Phase 1 involves a quantitative survey distributed to 300+ Academic Researchers across 8 major universities within Dubai Knowledge Park and Academic City, measuring perceived challenges, support efficacy, and alignment with UAE strategic goals. Phase 2 comprises qualitative in-depth interviews (n=40) with researchers at varying career stages, university administrators (Deans of Research), and key stakeholders from Dubai Government entities like the Dubai Future Foundation.</w:t>
      </w:r>
    </w:p>
    <w:p>
      <w:pPr>
        <w:pStyle w:val="BodyText"/>
      </w:pPr>
      <w:r>
        <w:t xml:space="preserve">Data analysis will use SPSS for survey data (descriptive statistics, regression) and thematic analysis for interview transcripts. Rigor is ensured through triangulation of data sources and member checking with participants. Ethical approval will be obtained from the Institutional Review Board (IRB) of the lead research institution in Dubai. This methodology provides a robust, multi-dimensional understanding crucial for formulating actionable recommendations specific to</w:t>
      </w:r>
      <w:r>
        <w:t xml:space="preserve"> </w:t>
      </w:r>
      <w:r>
        <w:rPr>
          <w:bCs/>
          <w:b/>
        </w:rPr>
        <w:t xml:space="preserve">United Arab Emirates Dubai</w:t>
      </w:r>
      <w:r>
        <w:t xml:space="preserve">.</w:t>
      </w:r>
    </w:p>
    <w:bookmarkEnd w:id="24"/>
    <w:bookmarkStart w:id="25" w:name="X52ce80502a0130102426385806d58ee0e76ca88"/>
    <w:p>
      <w:pPr>
        <w:pStyle w:val="Heading2"/>
      </w:pPr>
      <w:r>
        <w:t xml:space="preserve">5. Expected Outcomes &amp; Significance to United Arab Emirates Dubai (100 words)</w:t>
      </w:r>
    </w:p>
    <w:p>
      <w:pPr>
        <w:pStyle w:val="FirstParagraph"/>
      </w:pPr>
      <w:r>
        <w:t xml:space="preserve">The primary outcome is a validated, practical framework titled "Strategic Academic Researcher Development Model for UAE Context," directly addressing the identified gaps. This model will offer actionable guidelines for universities in the</w:t>
      </w:r>
      <w:r>
        <w:t xml:space="preserve"> </w:t>
      </w:r>
      <w:r>
        <w:rPr>
          <w:bCs/>
          <w:b/>
        </w:rPr>
        <w:t xml:space="preserve">United Arab Emirates Dubai</w:t>
      </w:r>
      <w:r>
        <w:t xml:space="preserve"> </w:t>
      </w:r>
      <w:r>
        <w:t xml:space="preserve">to enhance researcher productivity, foster industry-academia links (critical for Dubai’s innovation goals), and improve alignment with national strategies like Dubai Smart City 2021. The research will significantly contribute to UAE policy by providing empirical evidence on effective researcher support, moving beyond generic international models. Ultimately, this</w:t>
      </w:r>
      <w:r>
        <w:t xml:space="preserve"> </w:t>
      </w:r>
      <w:r>
        <w:rPr>
          <w:bCs/>
          <w:b/>
        </w:rPr>
        <w:t xml:space="preserve">Thesis Proposal</w:t>
      </w:r>
      <w:r>
        <w:t xml:space="preserve"> </w:t>
      </w:r>
      <w:r>
        <w:t xml:space="preserve">aims to position the Academic Researcher as a pivotal catalyst for Dubai’s sustained growth as a global knowledge leader within the broader</w:t>
      </w:r>
      <w:r>
        <w:t xml:space="preserve"> </w:t>
      </w:r>
      <w:r>
        <w:rPr>
          <w:bCs/>
          <w:b/>
        </w:rPr>
        <w:t xml:space="preserve">United Arab Emirates Dubai</w:t>
      </w:r>
      <w:r>
        <w:t xml:space="preserve"> </w:t>
      </w:r>
      <w:r>
        <w:t xml:space="preserve">ecosystem.</w:t>
      </w:r>
    </w:p>
    <w:bookmarkEnd w:id="25"/>
    <w:bookmarkStart w:id="26" w:name="conclusion-50-words"/>
    <w:p>
      <w:pPr>
        <w:pStyle w:val="Heading2"/>
      </w:pPr>
      <w:r>
        <w:t xml:space="preserve">6. Conclusion (50 words)</w:t>
      </w:r>
    </w:p>
    <w:p>
      <w:pPr>
        <w:pStyle w:val="FirstParagraph"/>
      </w:pPr>
      <w:r>
        <w:t xml:space="preserve">This research directly responds to the UAE's urgent need to cultivate world-class academic research capacity. By centering the experience of the Academic Researcher within Dubai, this study promises tangible contributions to advancing knowledge production and innovation that will significantly benefit the United Arab Emirates Dubai’s strategic objectives for 2030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Academic Researcher in United Arab Emirates Dubai</dc:title>
  <dc:creator/>
  <dc:language>en</dc:language>
  <cp:keywords/>
  <dcterms:created xsi:type="dcterms:W3CDTF">2026-07-21T14:50:40Z</dcterms:created>
  <dcterms:modified xsi:type="dcterms:W3CDTF">2026-07-21T14:50:40Z</dcterms:modified>
</cp:coreProperties>
</file>

<file path=docProps/custom.xml><?xml version="1.0" encoding="utf-8"?>
<Properties xmlns="http://schemas.openxmlformats.org/officeDocument/2006/custom-properties" xmlns:vt="http://schemas.openxmlformats.org/officeDocument/2006/docPropsVTypes"/>
</file>