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d7a3f8e4c01c9a2bac982dd41580aff2bae110b"/>
    <w:p>
      <w:pPr>
        <w:pStyle w:val="Heading1"/>
      </w:pPr>
      <w:r>
        <w:t xml:space="preserve">Thesis Proposal: Advancing Academic Researcher Excellence in United States Los Angeles</w:t>
      </w:r>
    </w:p>
    <w:bookmarkStart w:id="20" w:name="i.-introduction-and-contextual-framework"/>
    <w:p>
      <w:pPr>
        <w:pStyle w:val="Heading2"/>
      </w:pPr>
      <w:r>
        <w:t xml:space="preserve">I. Introduction and Contextual Framework</w:t>
      </w:r>
    </w:p>
    <w:p>
      <w:pPr>
        <w:pStyle w:val="FirstParagraph"/>
      </w:pPr>
      <w:r>
        <w:t xml:space="preserve">The dynamic academic landscape of the United States, particularly within the vibrant metropolis of Los Angeles, presents both unprecedented opportunities and complex challenges for Academic Researchers. As a premier hub for higher education with institutions like UCLA, USC, Cal State LA, and numerous research-focused community colleges, Los Angeles serves as a critical nexus for scholarly innovation. This Thesis Proposal outlines a comprehensive research agenda designed to elevate the professional development pathways of Academic Researchers operating within this unique ecosystem. The study directly addresses the evolving demands of contemporary academic inquiry in Southern California's diverse urban environment, where cultural plurality, technological advancement, and socioeconomic diversity converge to shape research paradigms.</w:t>
      </w:r>
    </w:p>
    <w:bookmarkEnd w:id="20"/>
    <w:bookmarkStart w:id="21" w:name="ii.-problem-statement"/>
    <w:p>
      <w:pPr>
        <w:pStyle w:val="Heading2"/>
      </w:pPr>
      <w:r>
        <w:t xml:space="preserve">II. Problem Statement</w:t>
      </w:r>
    </w:p>
    <w:p>
      <w:pPr>
        <w:pStyle w:val="FirstParagraph"/>
      </w:pPr>
      <w:r>
        <w:t xml:space="preserve">Despite Los Angeles' status as a global academic powerhouse, significant gaps persist in the structured support systems for Academic Researchers. Current professional frameworks often fail to account for the specific contextual pressures of working within United States Los Angeles – including its complex immigration demographics, resource disparities between institutions, and the unique demands of urban-centered research. This results in suboptimal career progression, fragmented interdisciplinary collaboration, and underutilization of Los Angeles' distinctive assets as a living laboratory for social sciences, environmental studies, and humanities research. Without targeted intervention frameworks tailored to Los Angeles' academic ecosystem, the potential for impactful scholarship remains unrealized.</w:t>
      </w:r>
    </w:p>
    <w:bookmarkEnd w:id="21"/>
    <w:bookmarkStart w:id="22" w:name="iii.-research-objectives"/>
    <w:p>
      <w:pPr>
        <w:pStyle w:val="Heading2"/>
      </w:pPr>
      <w:r>
        <w:t xml:space="preserve">III. Research Objectives</w:t>
      </w:r>
    </w:p>
    <w:p>
      <w:pPr>
        <w:pStyle w:val="FirstParagraph"/>
      </w:pPr>
      <w:r>
        <w:t xml:space="preserve">This Thesis Proposal establishes four primary objectives specifically calibrated for Academic Researchers in United States Los Angeles:</w:t>
      </w:r>
    </w:p>
    <w:p>
      <w:pPr>
        <w:numPr>
          <w:ilvl w:val="0"/>
          <w:numId w:val="1001"/>
        </w:numPr>
        <w:pStyle w:val="Compact"/>
      </w:pPr>
      <w:r>
        <w:t xml:space="preserve">To map the current career trajectories and professional support structures for Academic Researchers across major Los Angeles institutions, identifying systemic barriers unique to this urban academic context.</w:t>
      </w:r>
    </w:p>
    <w:p>
      <w:pPr>
        <w:numPr>
          <w:ilvl w:val="0"/>
          <w:numId w:val="1001"/>
        </w:numPr>
        <w:pStyle w:val="Compact"/>
      </w:pPr>
      <w:r>
        <w:t xml:space="preserve">To develop a culturally responsive competency framework that integrates Los Angeles' demographic diversity (including Latinx, Asian American, Black, and Indigenous communities) into Academic Researcher professional development.</w:t>
      </w:r>
    </w:p>
    <w:p>
      <w:pPr>
        <w:numPr>
          <w:ilvl w:val="0"/>
          <w:numId w:val="1001"/>
        </w:numPr>
        <w:pStyle w:val="Compact"/>
      </w:pPr>
      <w:r>
        <w:t xml:space="preserve">To design an interdisciplinary research collaboration model leveraging Los Angeles' geographical advantages for community-engaged scholarship on urban sustainability and social equity.</w:t>
      </w:r>
    </w:p>
    <w:p>
      <w:pPr>
        <w:numPr>
          <w:ilvl w:val="0"/>
          <w:numId w:val="1001"/>
        </w:numPr>
        <w:pStyle w:val="Compact"/>
      </w:pPr>
      <w:r>
        <w:t xml:space="preserve">To propose policy recommendations for university leadership in United States Los Angeles to institutionalize support systems that retain top Academic Researcher talent in regional institutions.</w:t>
      </w:r>
    </w:p>
    <w:bookmarkEnd w:id="22"/>
    <w:bookmarkStart w:id="23" w:name="Xbcc19edec6a763a0adda3c1af77222d3ca84905"/>
    <w:p>
      <w:pPr>
        <w:pStyle w:val="Heading2"/>
      </w:pPr>
      <w:r>
        <w:t xml:space="preserve">IV. Literature Review: Gaps in Current Scholarship</w:t>
      </w:r>
    </w:p>
    <w:p>
      <w:pPr>
        <w:pStyle w:val="FirstParagraph"/>
      </w:pPr>
      <w:r>
        <w:t xml:space="preserve">Existing scholarship on Academic Researchers primarily focuses on standardized university models from the Northeastern United States, neglecting the distinct characteristics of Southern California's academic environment. While studies by the American Association of University Professors (AAUP) examine tenure-track pathways generally, none systematically analyze Los Angeles-specific variables like: (a) proximity to major cultural institutions (e.g., Getty Center, Natural History Museum), (b) unique community-university partnership models in diverse neighborhoods like Boyle Heights or Inglewood, and (c) the impact of California's Proposition 209 on research diversity initiatives. This Thesis Proposal directly bridges this critical gap by centering Los Angeles as both subject and context.</w:t>
      </w:r>
    </w:p>
    <w:bookmarkEnd w:id="23"/>
    <w:bookmarkStart w:id="24" w:name="X1ef426b039419c209449355f71ef4851e9c9a84"/>
    <w:p>
      <w:pPr>
        <w:pStyle w:val="Heading2"/>
      </w:pPr>
      <w:r>
        <w:t xml:space="preserve">V. Methodology: Contextualized Research Design</w:t>
      </w:r>
    </w:p>
    <w:p>
      <w:pPr>
        <w:pStyle w:val="FirstParagraph"/>
      </w:pPr>
      <w:r>
        <w:t xml:space="preserve">Employing a mixed-methods approach grounded in urban studies and higher education research, this project will:</w:t>
      </w:r>
    </w:p>
    <w:p>
      <w:pPr>
        <w:numPr>
          <w:ilvl w:val="0"/>
          <w:numId w:val="1002"/>
        </w:numPr>
        <w:pStyle w:val="Compact"/>
      </w:pPr>
      <w:r>
        <w:rPr>
          <w:bCs/>
          <w:b/>
        </w:rPr>
        <w:t xml:space="preserve">Phase 1 (Qualitative):</w:t>
      </w:r>
      <w:r>
        <w:t xml:space="preserve"> </w:t>
      </w:r>
      <w:r>
        <w:t xml:space="preserve">Conduct 40 semi-structured interviews with Academic Researchers at Los Angeles institutions, stratified by rank (postdoc to senior researcher) and departmental focus (STEM, social sciences, humanities), using a culturally competent interviewing protocol developed with Los Angeles community-based organizations.</w:t>
      </w:r>
    </w:p>
    <w:p>
      <w:pPr>
        <w:numPr>
          <w:ilvl w:val="0"/>
          <w:numId w:val="1002"/>
        </w:numPr>
        <w:pStyle w:val="Compact"/>
      </w:pPr>
      <w:r>
        <w:rPr>
          <w:bCs/>
          <w:b/>
        </w:rPr>
        <w:t xml:space="preserve">Phase 2 (Quantitative):</w:t>
      </w:r>
      <w:r>
        <w:t xml:space="preserve"> </w:t>
      </w:r>
      <w:r>
        <w:t xml:space="preserve">Administer a survey to 300+ Academic Researchers across United States Los Angeles institutions to measure career satisfaction, resource accessibility, and collaboration patterns relative to institutional type (public research vs. private non-profit vs. community college).</w:t>
      </w:r>
    </w:p>
    <w:p>
      <w:pPr>
        <w:numPr>
          <w:ilvl w:val="0"/>
          <w:numId w:val="1002"/>
        </w:numPr>
        <w:pStyle w:val="Compact"/>
      </w:pPr>
      <w:r>
        <w:rPr>
          <w:bCs/>
          <w:b/>
        </w:rPr>
        <w:t xml:space="preserve">Phase 3 (Action Research):</w:t>
      </w:r>
      <w:r>
        <w:t xml:space="preserve"> </w:t>
      </w:r>
      <w:r>
        <w:t xml:space="preserve">Co-develop pilot programs with UCLA's Center for the Study of Women and USC's Digital Humanities Lab to test proposed competency frameworks through workshops focused on Los Angeles-centered research ethics and community partnerships.</w:t>
      </w:r>
    </w:p>
    <w:p>
      <w:pPr>
        <w:pStyle w:val="FirstParagraph"/>
      </w:pPr>
      <w:r>
        <w:t xml:space="preserve">All data collection will adhere to IRB protocols approved by the University of Southern California, ensuring ethical engagement with Los Angeles communities central to this research.</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Academic Researcher development in United States Los Angeles:</w:t>
      </w:r>
    </w:p>
    <w:p>
      <w:pPr>
        <w:numPr>
          <w:ilvl w:val="0"/>
          <w:numId w:val="1003"/>
        </w:numPr>
        <w:pStyle w:val="Compact"/>
      </w:pPr>
      <w:r>
        <w:t xml:space="preserve">A publicly accessible "Los Angeles Academic Researcher Competency Toolkit" featuring region-specific resources on navigating city archives, engaging with local NGOs, and securing community-based research funding – directly addressing the gap between national researcher standards and LA's urban reality.</w:t>
      </w:r>
    </w:p>
    <w:p>
      <w:pPr>
        <w:numPr>
          <w:ilvl w:val="0"/>
          <w:numId w:val="1003"/>
        </w:numPr>
        <w:pStyle w:val="Compact"/>
      </w:pPr>
      <w:r>
        <w:t xml:space="preserve">Validation of a new metric for "urban scholarly impact" that measures research outcomes beyond citations (e.g., policy influence in LA City Council committees, community workshop participation rates), crucial for Academic Researchers operating in Los Angeles' civic context.</w:t>
      </w:r>
    </w:p>
    <w:p>
      <w:pPr>
        <w:numPr>
          <w:ilvl w:val="0"/>
          <w:numId w:val="1003"/>
        </w:numPr>
        <w:pStyle w:val="Compact"/>
      </w:pPr>
      <w:r>
        <w:t xml:space="preserve">A scalable institutional framework adopted by at least three United States Los Angeles universities to restructure postdoctoral fellowships with integrated community engagement requirements.</w:t>
      </w:r>
    </w:p>
    <w:p>
      <w:pPr>
        <w:pStyle w:val="FirstParagraph"/>
      </w:pPr>
      <w:r>
        <w:t xml:space="preserve">The significance extends beyond academia: By optimizing Academic Researcher effectiveness in Los Angeles, this work directly supports the city's strategic goals for equitable innovation (as outlined in the LA2050 initiative) and positions United States Los Angeles as a national model for urban-centered research ecosystems.</w:t>
      </w:r>
    </w:p>
    <w:bookmarkEnd w:id="25"/>
    <w:bookmarkStart w:id="26" w:name="vii.-timeline-and-feasibility"/>
    <w:p>
      <w:pPr>
        <w:pStyle w:val="Heading2"/>
      </w:pPr>
      <w:r>
        <w:t xml:space="preserve">VII. Timeline and Feasibility</w:t>
      </w:r>
    </w:p>
    <w:p>
      <w:pPr>
        <w:pStyle w:val="FirstParagraph"/>
      </w:pPr>
      <w:r>
        <w:t xml:space="preserve">The proposed 18-month project timeline is fully aligned with standard graduate thesis schedules while accommodating Los Angeles' academic calendar:</w:t>
      </w:r>
    </w:p>
    <w:p>
      <w:pPr>
        <w:numPr>
          <w:ilvl w:val="0"/>
          <w:numId w:val="1004"/>
        </w:numPr>
        <w:pStyle w:val="Compact"/>
      </w:pPr>
      <w:r>
        <w:rPr>
          <w:bCs/>
          <w:b/>
        </w:rPr>
        <w:t xml:space="preserve">Months 1-4:</w:t>
      </w:r>
      <w:r>
        <w:t xml:space="preserve"> </w:t>
      </w:r>
      <w:r>
        <w:t xml:space="preserve">Literature review completion + IRB approval; Partner identification with LA institutions.</w:t>
      </w:r>
    </w:p>
    <w:p>
      <w:pPr>
        <w:numPr>
          <w:ilvl w:val="0"/>
          <w:numId w:val="1004"/>
        </w:numPr>
        <w:pStyle w:val="Compact"/>
      </w:pPr>
      <w:r>
        <w:rPr>
          <w:bCs/>
          <w:b/>
        </w:rPr>
        <w:t xml:space="preserve">Months 5-9:</w:t>
      </w:r>
      <w:r>
        <w:t xml:space="preserve"> </w:t>
      </w:r>
      <w:r>
        <w:t xml:space="preserve">Data collection (interviews/surveys) across five Los Angeles campuses.</w:t>
      </w:r>
    </w:p>
    <w:p>
      <w:pPr>
        <w:numPr>
          <w:ilvl w:val="0"/>
          <w:numId w:val="1004"/>
        </w:numPr>
        <w:pStyle w:val="Compact"/>
      </w:pPr>
      <w:r>
        <w:rPr>
          <w:bCs/>
          <w:b/>
        </w:rPr>
        <w:t xml:space="preserve">Months 10-14:</w:t>
      </w:r>
      <w:r>
        <w:t xml:space="preserve"> </w:t>
      </w:r>
      <w:r>
        <w:t xml:space="preserve">Data analysis and toolkit development; Pilot program implementation with community partners.</w:t>
      </w:r>
    </w:p>
    <w:p>
      <w:pPr>
        <w:numPr>
          <w:ilvl w:val="0"/>
          <w:numId w:val="1004"/>
        </w:numPr>
        <w:pStyle w:val="Compact"/>
      </w:pPr>
      <w:r>
        <w:rPr>
          <w:bCs/>
          <w:b/>
        </w:rPr>
        <w:t xml:space="preserve">Months 15-18:</w:t>
      </w:r>
      <w:r>
        <w:t xml:space="preserve"> </w:t>
      </w:r>
      <w:r>
        <w:t xml:space="preserve">Policy brief finalization, thesis writing, and presentation to the Los Angeles Academic Leadership Consortium.</w:t>
      </w:r>
    </w:p>
    <w:p>
      <w:pPr>
        <w:pStyle w:val="FirstParagraph"/>
      </w:pPr>
      <w:r>
        <w:t xml:space="preserve">The research design leverages existing LA-based networks (e.g., California State University's Urban Education Collaborative), ensuring feasibility without requiring new institutional infrastructure. All required university permissions for Los Angeles campus access have been preliminarily secured through letters of support from UCLA and CSU Dominguez Hills.</w:t>
      </w:r>
    </w:p>
    <w:bookmarkEnd w:id="26"/>
    <w:bookmarkStart w:id="27" w:name="viii.-conclusion"/>
    <w:p>
      <w:pPr>
        <w:pStyle w:val="Heading2"/>
      </w:pPr>
      <w:r>
        <w:t xml:space="preserve">VIII. Conclusion</w:t>
      </w:r>
    </w:p>
    <w:p>
      <w:pPr>
        <w:pStyle w:val="FirstParagraph"/>
      </w:pPr>
      <w:r>
        <w:t xml:space="preserve">This Thesis Proposal establishes a vital research imperative for advancing Academic Researcher excellence specifically within the United States Los Angeles context. By centering LA's unique urban, cultural, and institutional dynamics rather than applying generic frameworks, this work promises to generate actionable knowledge that directly improves research quality and equity in one of America's most significant academic hubs. The findings will not only contribute to scholarly literature on higher education but also provide immediate practical value for Academic Researchers navigating the complex realities of Los Angeles' academic landscape. As United States Los Angeles continues to shape global conversations on urbanization, diversity, and innovation, this Thesis Proposal ensures that its Academic Researchers are equipped as strategic agents of change – transforming local knowledge into meaningful regional impact. The ultimate success will be measured by tangible adoption of these frameworks in Los Angeles institutions within two years of thesis completion.</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Excellence in United States Los Angeles</dc:title>
  <dc:creator/>
  <dc:language>en</dc:language>
  <cp:keywords/>
  <dcterms:created xsi:type="dcterms:W3CDTF">2026-07-24T14:03:31Z</dcterms:created>
  <dcterms:modified xsi:type="dcterms:W3CDTF">2026-07-24T14:03:31Z</dcterms:modified>
</cp:coreProperties>
</file>

<file path=docProps/custom.xml><?xml version="1.0" encoding="utf-8"?>
<Properties xmlns="http://schemas.openxmlformats.org/officeDocument/2006/custom-properties" xmlns:vt="http://schemas.openxmlformats.org/officeDocument/2006/docPropsVTypes"/>
</file>