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Coastal</w:t>
      </w:r>
      <w:r>
        <w:t xml:space="preserve"> </w:t>
      </w:r>
      <w:r>
        <w:t xml:space="preserve">Resilience</w:t>
      </w:r>
      <w:r>
        <w:t xml:space="preserve"> </w:t>
      </w:r>
      <w:r>
        <w:t xml:space="preserve">Research</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5f8c768ad0196841fef9a00aeff8bac0f672b6d"/>
    <w:p>
      <w:pPr>
        <w:pStyle w:val="Heading1"/>
      </w:pPr>
      <w:r>
        <w:t xml:space="preserve">Thesis Proposal: Advancing Coastal Resilience Research in United States Miami</w:t>
      </w:r>
    </w:p>
    <w:bookmarkStart w:id="20" w:name="introduction"/>
    <w:p>
      <w:pPr>
        <w:pStyle w:val="Heading2"/>
      </w:pPr>
      <w:r>
        <w:t xml:space="preserve">Introduction</w:t>
      </w:r>
    </w:p>
    <w:p>
      <w:pPr>
        <w:pStyle w:val="FirstParagraph"/>
      </w:pPr>
      <w:r>
        <w:t xml:space="preserve">The escalating climate crisis presents an unprecedented challenge to urban centers globally, with coastal metropolises like Miami facing existential threats. As an emerging Academic Researcher specializing in environmental sustainability, this Thesis Proposal outlines a critical research initiative focused on developing actionable resilience frameworks for Miami's vulnerable communities. The United States Miami context—characterized by its unique geography, dense population, and socio-economic diversity—creates an urgent laboratory for climate adaptation research that directly informs policy and community action. This study positions the Academic Researcher as a pivotal contributor to interdisciplinary solutions in one of America's most climate-vulnerable cities.</w:t>
      </w:r>
    </w:p>
    <w:bookmarkEnd w:id="20"/>
    <w:bookmarkStart w:id="21" w:name="problem-statement"/>
    <w:p>
      <w:pPr>
        <w:pStyle w:val="Heading2"/>
      </w:pPr>
      <w:r>
        <w:t xml:space="preserve">Problem Statement</w:t>
      </w:r>
    </w:p>
    <w:p>
      <w:pPr>
        <w:pStyle w:val="FirstParagraph"/>
      </w:pPr>
      <w:r>
        <w:t xml:space="preserve">South Florida, particularly Miami-Dade County, experiences annual flooding events exacerbated by sea-level rise (projected 1-8 feet by 2100) and intensified hurricane activity. Current adaptation strategies remain fragmented, disproportionately affecting low-income and marginalized communities. Despite Miami's status as a global city within the United States, there is a critical gap in localized academic research that bridges scientific modeling with community-driven implementation. The role of an Academic Researcher in this context extends beyond data collection—it demands collaborative engagement with policymakers, urban planners, and residents to transform theoretical knowledge into equitable resilience outcomes.</w:t>
      </w:r>
    </w:p>
    <w:bookmarkEnd w:id="21"/>
    <w:bookmarkStart w:id="22" w:name="literature-review"/>
    <w:p>
      <w:pPr>
        <w:pStyle w:val="Heading2"/>
      </w:pPr>
      <w:r>
        <w:t xml:space="preserve">Literature Review</w:t>
      </w:r>
    </w:p>
    <w:p>
      <w:pPr>
        <w:pStyle w:val="FirstParagraph"/>
      </w:pPr>
      <w:r>
        <w:t xml:space="preserve">Existing scholarship on coastal resilience (e.g., IPCC reports, NOAA studies) emphasizes technical solutions like sea walls and elevated infrastructure. However, research by the University of Miami’s Rosenstiel School highlights a persistent disconnect between academic outputs and on-the-ground community needs in Miami. Similarly, studies by the Urban Land Institute note that 65% of Miami's most vulnerable populations reside in areas with inadequate adaptation planning. This gap underscores why an Academic Researcher must adopt a place-based methodology, moving beyond traditional top-down approaches to center community voices—a necessity for effective implementation within United States Miami.</w:t>
      </w:r>
    </w:p>
    <w:bookmarkEnd w:id="22"/>
    <w:bookmarkStart w:id="23" w:name="research-objectives-and-questions"/>
    <w:p>
      <w:pPr>
        <w:pStyle w:val="Heading2"/>
      </w:pPr>
      <w:r>
        <w:t xml:space="preserve">Research Objectives and Questions</w:t>
      </w:r>
    </w:p>
    <w:p>
      <w:pPr>
        <w:pStyle w:val="FirstParagraph"/>
      </w:pPr>
      <w:r>
        <w:t xml:space="preserve">This Thesis Proposal establishes three core objectives for the Academic Researcher:</w:t>
      </w:r>
    </w:p>
    <w:p>
      <w:pPr>
        <w:numPr>
          <w:ilvl w:val="0"/>
          <w:numId w:val="1001"/>
        </w:numPr>
        <w:pStyle w:val="Compact"/>
      </w:pPr>
      <w:r>
        <w:t xml:space="preserve">To map climate vulnerability hotspots across Miami using geospatial analysis combined with socioeconomic data, focusing on neighborhoods like Little Haiti and Little Havana.</w:t>
      </w:r>
    </w:p>
    <w:p>
      <w:pPr>
        <w:numPr>
          <w:ilvl w:val="0"/>
          <w:numId w:val="1001"/>
        </w:numPr>
        <w:pStyle w:val="Compact"/>
      </w:pPr>
      <w:r>
        <w:t xml:space="preserve">To co-design adaptation strategies with community stakeholders through participatory workshops, ensuring solutions reflect cultural contexts and equity priorities.</w:t>
      </w:r>
    </w:p>
    <w:p>
      <w:pPr>
        <w:numPr>
          <w:ilvl w:val="0"/>
          <w:numId w:val="1001"/>
        </w:numPr>
        <w:pStyle w:val="Compact"/>
      </w:pPr>
      <w:r>
        <w:t xml:space="preserve">To develop a scalable "Resilience Index" that quantifies the effectiveness of interventions in Miami's unique urban environment, applicable to other coastal U.S. cities.</w:t>
      </w:r>
    </w:p>
    <w:p>
      <w:pPr>
        <w:pStyle w:val="FirstParagraph"/>
      </w:pPr>
      <w:r>
        <w:t xml:space="preserve">Key research questions include: How do socioeconomic factors mediate climate vulnerability in Miami’s diverse communities? What governance models enable equitable co-creation of resilience infrastructure? And how can academic research directly influence municipal adaptation policy in the United States Miami context?</w:t>
      </w:r>
    </w:p>
    <w:bookmarkEnd w:id="23"/>
    <w:bookmarkStart w:id="24" w:name="methodology"/>
    <w:p>
      <w:pPr>
        <w:pStyle w:val="Heading2"/>
      </w:pPr>
      <w:r>
        <w:t xml:space="preserve">Methodology</w:t>
      </w:r>
    </w:p>
    <w:p>
      <w:pPr>
        <w:pStyle w:val="FirstParagraph"/>
      </w:pPr>
      <w:r>
        <w:t xml:space="preserve">The Academic Researcher will employ a mixed-methods approach grounded in community-based participatory research (CBPR), ensuring Miami residents co-lead the process. Phase 1 involves spatial analysis using GIS data from NOAA, FEMA, and Miami-Dade’s Office of Resilience to identify high-risk zones. Phase 2 engages community partners via the City of Miami’s Climate Action Plan Advisory Committee through focus groups and participatory mapping sessions—ensuring marginalized voices shape research parameters. Phase 3 employs agent-based modeling (ABM) with local urban planners to simulate intervention scenarios, validated through fieldwork in partnership with the University of Miami’s Abess Center.</w:t>
      </w:r>
    </w:p>
    <w:p>
      <w:pPr>
        <w:pStyle w:val="BodyText"/>
      </w:pPr>
      <w:r>
        <w:t xml:space="preserve">Crucially, all data collection adheres to IRB protocols approved by the University of Miami Institutional Review Board. The methodology prioritizes accessibility: workshops will be held in Spanish and Haitian Creole, reflecting Miami’s linguistic diversity. This approach transforms the Academic Researcher from a passive observer into an active community collaborator—essential for ethical, effective research in United States Miami.</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publicly accessible Miami Climate Vulnerability Atlas with neighborhood-specific risk profiles; (2) A community-adapted "Resilience Toolkit" for local governments, including templates for equitable funding allocation; and (3) A peer-reviewed framework demonstrating how Academic Researchers can operationalize climate justice in urban settings. These outputs directly address gaps identified in the 2023 Miami Climate Resilience Report, which noted that only 14% of city-funded adaptation projects involved community co-design.</w:t>
      </w:r>
    </w:p>
    <w:p>
      <w:pPr>
        <w:pStyle w:val="BodyText"/>
      </w:pPr>
      <w:r>
        <w:t xml:space="preserve">The significance extends beyond academia: By grounding research in Miami’s realities, the Academic Researcher will contribute to Florida’s state-wide resilience strategy while providing a replicable model for U.S. coastal cities. Furthermore, this work positions Miami as a global hub for climate innovation—a critical narrative as the United States navigates its role in international climate governance.</w:t>
      </w:r>
    </w:p>
    <w:bookmarkEnd w:id="25"/>
    <w:bookmarkStart w:id="26" w:name="timeline-and-resources"/>
    <w:p>
      <w:pPr>
        <w:pStyle w:val="Heading2"/>
      </w:pPr>
      <w:r>
        <w:t xml:space="preserve">Timeline and Resources</w:t>
      </w:r>
    </w:p>
    <w:p>
      <w:pPr>
        <w:pStyle w:val="FirstParagraph"/>
      </w:pPr>
      <w:r>
        <w:t xml:space="preserve">The Academic Researcher will execute this project within 18 months (August 2024–January 2026), with key milestones:</w:t>
      </w:r>
    </w:p>
    <w:p>
      <w:pPr>
        <w:numPr>
          <w:ilvl w:val="0"/>
          <w:numId w:val="1002"/>
        </w:numPr>
        <w:pStyle w:val="Compact"/>
      </w:pPr>
      <w:r>
        <w:rPr>
          <w:bCs/>
          <w:b/>
        </w:rPr>
        <w:t xml:space="preserve">Months 1-4:</w:t>
      </w:r>
      <w:r>
        <w:t xml:space="preserve"> </w:t>
      </w:r>
      <w:r>
        <w:t xml:space="preserve">Data synthesis and community partnership building with Miami-based organizations (e.g., Climate Reality Project, Coalition of Cuban American Organizations).</w:t>
      </w:r>
    </w:p>
    <w:p>
      <w:pPr>
        <w:numPr>
          <w:ilvl w:val="0"/>
          <w:numId w:val="1002"/>
        </w:numPr>
        <w:pStyle w:val="Compact"/>
      </w:pPr>
      <w:r>
        <w:rPr>
          <w:bCs/>
          <w:b/>
        </w:rPr>
        <w:t xml:space="preserve">Months 5-10:</w:t>
      </w:r>
      <w:r>
        <w:t xml:space="preserve"> </w:t>
      </w:r>
      <w:r>
        <w:t xml:space="preserve">Fieldwork and participatory workshops across 6 Miami neighborhoods.</w:t>
      </w:r>
    </w:p>
    <w:p>
      <w:pPr>
        <w:numPr>
          <w:ilvl w:val="0"/>
          <w:numId w:val="1002"/>
        </w:numPr>
        <w:pStyle w:val="Compact"/>
      </w:pPr>
      <w:r>
        <w:rPr>
          <w:bCs/>
          <w:b/>
        </w:rPr>
        <w:t xml:space="preserve">Months 11-14:</w:t>
      </w:r>
      <w:r>
        <w:t xml:space="preserve"> </w:t>
      </w:r>
      <w:r>
        <w:t xml:space="preserve">Modeling, tool development, and policy brief drafting.</w:t>
      </w:r>
    </w:p>
    <w:p>
      <w:pPr>
        <w:numPr>
          <w:ilvl w:val="0"/>
          <w:numId w:val="1002"/>
        </w:numPr>
        <w:pStyle w:val="Compact"/>
      </w:pPr>
      <w:r>
        <w:rPr>
          <w:bCs/>
          <w:b/>
        </w:rPr>
        <w:t xml:space="preserve">Months 15-18:</w:t>
      </w:r>
      <w:r>
        <w:t xml:space="preserve"> </w:t>
      </w:r>
      <w:r>
        <w:t xml:space="preserve">Dissemination via Miami Climate Summit, academic journals (e.g.,</w:t>
      </w:r>
      <w:r>
        <w:t xml:space="preserve"> </w:t>
      </w:r>
      <w:r>
        <w:rPr>
          <w:iCs/>
          <w:i/>
        </w:rPr>
        <w:t xml:space="preserve">Urban Studies</w:t>
      </w:r>
      <w:r>
        <w:t xml:space="preserve">), and city council presentations.</w:t>
      </w:r>
    </w:p>
    <w:p>
      <w:pPr>
        <w:pStyle w:val="FirstParagraph"/>
      </w:pPr>
      <w:r>
        <w:t xml:space="preserve">Required resources include $45,000 in seed funding for community engagement stipends and GIS software licenses. This budget aligns with University of Miami’s Research Institute for a Sustainable Environment (RISE) grants, ensuring fiscal responsibility within U.S. academic standards.</w:t>
      </w:r>
    </w:p>
    <w:bookmarkEnd w:id="26"/>
    <w:bookmarkStart w:id="27" w:name="conclusion"/>
    <w:p>
      <w:pPr>
        <w:pStyle w:val="Heading2"/>
      </w:pPr>
      <w:r>
        <w:t xml:space="preserve">Conclusion</w:t>
      </w:r>
    </w:p>
    <w:p>
      <w:pPr>
        <w:pStyle w:val="FirstParagraph"/>
      </w:pPr>
      <w:r>
        <w:t xml:space="preserve">This Thesis Proposal establishes the imperative for an Academic Researcher to lead community-centered climate resilience work in United States Miami. By centering equity in every research phase—from data collection to solution design—the study moves beyond conventional academic output toward tangible, human-scale impact. Miami’s unique position as a melting pot of cultures facing climate extremes demands precisely this kind of place-based scholarship. As an Academic Researcher, the candidate will not merely study Miami’s challenges but actively co-create its future, proving that academic inquiry can be the catalyst for just and scalable urban transformation in America’s most vulnerable cities. This research transcends local relevance: it offers a blueprint for how Academic Researchers worldwide must engage with communities to navigate our collective climate emergency.</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Coastal Resilience Research in United States Miami</dc:title>
  <dc:creator/>
  <dc:language>en</dc:language>
  <cp:keywords/>
  <dcterms:created xsi:type="dcterms:W3CDTF">2026-07-23T11:53:44Z</dcterms:created>
  <dcterms:modified xsi:type="dcterms:W3CDTF">2026-07-23T11:53:44Z</dcterms:modified>
</cp:coreProperties>
</file>

<file path=docProps/custom.xml><?xml version="1.0" encoding="utf-8"?>
<Properties xmlns="http://schemas.openxmlformats.org/officeDocument/2006/custom-properties" xmlns:vt="http://schemas.openxmlformats.org/officeDocument/2006/docPropsVTypes"/>
</file>