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Academic</w:t>
      </w:r>
      <w:r>
        <w:t xml:space="preserve"> </w:t>
      </w:r>
      <w:r>
        <w:t xml:space="preserve">Researcher</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951ea71fa4886886426539bb52d51bbe2fa50f8"/>
    <w:p>
      <w:pPr>
        <w:pStyle w:val="Heading1"/>
      </w:pPr>
      <w:r>
        <w:t xml:space="preserve">Thesis Proposal: Navigating Professional Identity, Resource Constraints, and Innovation in the Role of an Academic Researcher within United States New York City's Higher Education Ecosystem</w:t>
      </w:r>
    </w:p>
    <w:bookmarkStart w:id="20" w:name="introduction-and-problem-statement"/>
    <w:p>
      <w:pPr>
        <w:pStyle w:val="Heading2"/>
      </w:pPr>
      <w:r>
        <w:t xml:space="preserve">1. Introduction and Problem Statement</w:t>
      </w:r>
    </w:p>
    <w:p>
      <w:pPr>
        <w:pStyle w:val="FirstParagraph"/>
      </w:pPr>
      <w:r>
        <w:t xml:space="preserve">The role of the</w:t>
      </w:r>
      <w:r>
        <w:t xml:space="preserve"> </w:t>
      </w:r>
      <w:r>
        <w:rPr>
          <w:iCs/>
          <w:i/>
        </w:rPr>
        <w:t xml:space="preserve">Academic Researcher</w:t>
      </w:r>
      <w:r>
        <w:t xml:space="preserve"> </w:t>
      </w:r>
      <w:r>
        <w:t xml:space="preserve">within the United States higher education landscape is undergoing profound transformation, particularly in metropolises like New York City. As one of the world's most significant academic hubs—hosting institutions such as Columbia University, New York University, Rockefeller University, and numerous specialized research centers—the</w:t>
      </w:r>
      <w:r>
        <w:t xml:space="preserve"> </w:t>
      </w:r>
      <w:r>
        <w:rPr>
          <w:bCs/>
          <w:b/>
        </w:rPr>
        <w:t xml:space="preserve">United States New York City</w:t>
      </w:r>
      <w:r>
        <w:t xml:space="preserve"> </w:t>
      </w:r>
      <w:r>
        <w:t xml:space="preserve">environment presents a unique crucible for studying professional identity formation and operational challenges faced by</w:t>
      </w:r>
      <w:r>
        <w:t xml:space="preserve"> </w:t>
      </w:r>
      <w:r>
        <w:rPr>
          <w:iCs/>
          <w:i/>
        </w:rPr>
        <w:t xml:space="preserve">Academic Researchers</w:t>
      </w:r>
      <w:r>
        <w:t xml:space="preserve">. This thesis proposal addresses a critical gap: while extensive literature exists on academic careers broadly in the United States, there is insufficient granular research focusing specifically on how</w:t>
      </w:r>
      <w:r>
        <w:t xml:space="preserve"> </w:t>
      </w:r>
      <w:r>
        <w:rPr>
          <w:iCs/>
          <w:i/>
        </w:rPr>
        <w:t xml:space="preserve">Academic Researchers</w:t>
      </w:r>
      <w:r>
        <w:t xml:space="preserve"> </w:t>
      </w:r>
      <w:r>
        <w:t xml:space="preserve">navigate institutional pressures, resource allocation dynamics, interdisciplinary collaboration opportunities, and the distinctive socio-economic context of</w:t>
      </w:r>
      <w:r>
        <w:t xml:space="preserve"> </w:t>
      </w:r>
      <w:r>
        <w:rPr>
          <w:bCs/>
          <w:b/>
        </w:rPr>
        <w:t xml:space="preserve">United States New York City</w:t>
      </w:r>
      <w:r>
        <w:t xml:space="preserve">. This study seeks to define and analyze the evolving professional ecosystem for researchers operating within this specific geographic and institutional setting.</w:t>
      </w:r>
    </w:p>
    <w:bookmarkEnd w:id="20"/>
    <w:bookmarkStart w:id="21" w:name="X8476122cac54e45ef65c66ceba3c34394e94973"/>
    <w:p>
      <w:pPr>
        <w:pStyle w:val="Heading2"/>
      </w:pPr>
      <w:r>
        <w:t xml:space="preserve">2. Literature Review: Contextualizing the Academic Researcher in NYC</w:t>
      </w:r>
    </w:p>
    <w:p>
      <w:pPr>
        <w:pStyle w:val="FirstParagraph"/>
      </w:pPr>
      <w:r>
        <w:t xml:space="preserve">Existing scholarship on</w:t>
      </w:r>
      <w:r>
        <w:t xml:space="preserve"> </w:t>
      </w:r>
      <w:r>
        <w:rPr>
          <w:iCs/>
          <w:i/>
        </w:rPr>
        <w:t xml:space="preserve">Academic Researchers</w:t>
      </w:r>
      <w:r>
        <w:t xml:space="preserve"> </w:t>
      </w:r>
      <w:r>
        <w:t xml:space="preserve">primarily examines trends within national frameworks (e.g., NIH funding cycles, university tenure track pressures) or compares metropolitan centers globally (e.g., Boston vs. London). However, research explicitly centering the unique confluence of factors in</w:t>
      </w:r>
      <w:r>
        <w:t xml:space="preserve"> </w:t>
      </w:r>
      <w:r>
        <w:rPr>
          <w:bCs/>
          <w:b/>
        </w:rPr>
        <w:t xml:space="preserve">United States New York City</w:t>
      </w:r>
      <w:r>
        <w:t xml:space="preserve"> </w:t>
      </w:r>
      <w:r>
        <w:t xml:space="preserve">is sparse. Key gaps identified include:</w:t>
      </w:r>
    </w:p>
    <w:p>
      <w:pPr>
        <w:numPr>
          <w:ilvl w:val="0"/>
          <w:numId w:val="1001"/>
        </w:numPr>
        <w:pStyle w:val="Compact"/>
      </w:pPr>
      <w:r>
        <w:t xml:space="preserve">The disproportionate impact of NYC's exorbitant cost of living on researcher retention and productivity compared to other US academic centers.</w:t>
      </w:r>
    </w:p>
    <w:p>
      <w:pPr>
        <w:numPr>
          <w:ilvl w:val="0"/>
          <w:numId w:val="1001"/>
        </w:numPr>
        <w:pStyle w:val="Compact"/>
      </w:pPr>
      <w:r>
        <w:t xml:space="preserve">The under-examination of how NYC's dense concentration of diverse institutions (public, private, medical schools, think tanks) shapes collaborative research pathways for the</w:t>
      </w:r>
      <w:r>
        <w:t xml:space="preserve"> </w:t>
      </w:r>
      <w:r>
        <w:rPr>
          <w:iCs/>
          <w:i/>
        </w:rPr>
        <w:t xml:space="preserve">Academic Researcher</w:t>
      </w:r>
      <w:r>
        <w:t xml:space="preserve">.</w:t>
      </w:r>
    </w:p>
    <w:p>
      <w:pPr>
        <w:numPr>
          <w:ilvl w:val="0"/>
          <w:numId w:val="1001"/>
        </w:numPr>
        <w:pStyle w:val="Compact"/>
      </w:pPr>
      <w:r>
        <w:t xml:space="preserve">Limited analysis of how federal and state-level research funding priorities in the US specifically influence grant acquisition strategies within New York City's competitive market.</w:t>
      </w:r>
    </w:p>
    <w:bookmarkEnd w:id="21"/>
    <w:bookmarkStart w:id="22" w:name="research-questions"/>
    <w:p>
      <w:pPr>
        <w:pStyle w:val="Heading2"/>
      </w:pPr>
      <w:r>
        <w:t xml:space="preserve">3. Research Questions</w:t>
      </w:r>
    </w:p>
    <w:p>
      <w:pPr>
        <w:pStyle w:val="FirstParagraph"/>
      </w:pPr>
      <w:r>
        <w:t xml:space="preserve">This thesis will investigate the following core questions, directly linking to the professional reality of an</w:t>
      </w:r>
      <w:r>
        <w:t xml:space="preserve"> </w:t>
      </w:r>
      <w:r>
        <w:rPr>
          <w:iCs/>
          <w:i/>
        </w:rPr>
        <w:t xml:space="preserve">Academic Researcher</w:t>
      </w:r>
      <w:r>
        <w:t xml:space="preserve"> </w:t>
      </w:r>
      <w:r>
        <w:t xml:space="preserve">in</w:t>
      </w:r>
      <w:r>
        <w:t xml:space="preserve"> </w:t>
      </w:r>
      <w:r>
        <w:rPr>
          <w:bCs/>
          <w:b/>
        </w:rPr>
        <w:t xml:space="preserve">United States New York City</w:t>
      </w:r>
      <w:r>
        <w:t xml:space="preserve">:</w:t>
      </w:r>
    </w:p>
    <w:p>
      <w:pPr>
        <w:numPr>
          <w:ilvl w:val="0"/>
          <w:numId w:val="1002"/>
        </w:numPr>
        <w:pStyle w:val="Compact"/>
      </w:pPr>
      <w:r>
        <w:t xml:space="preserve">To what extent do resource constraints (funding volatility, high operational costs) uniquely shape research agenda development and publication output for the Academic Researcher within New York City institutions?</w:t>
      </w:r>
    </w:p>
    <w:p>
      <w:pPr>
        <w:numPr>
          <w:ilvl w:val="0"/>
          <w:numId w:val="1002"/>
        </w:numPr>
        <w:pStyle w:val="Compact"/>
      </w:pPr>
      <w:r>
        <w:t xml:space="preserve">How does the institutional diversity of</w:t>
      </w:r>
      <w:r>
        <w:t xml:space="preserve"> </w:t>
      </w:r>
      <w:r>
        <w:rPr>
          <w:bCs/>
          <w:b/>
        </w:rPr>
        <w:t xml:space="preserve">United States New York City</w:t>
      </w:r>
      <w:r>
        <w:t xml:space="preserve"> </w:t>
      </w:r>
      <w:r>
        <w:t xml:space="preserve">facilitate or hinder interdisciplinary research collaboration among Academic Researchers compared to less dense academic regions?</w:t>
      </w:r>
    </w:p>
    <w:p>
      <w:pPr>
        <w:numPr>
          <w:ilvl w:val="0"/>
          <w:numId w:val="1002"/>
        </w:numPr>
        <w:pStyle w:val="Compact"/>
      </w:pPr>
      <w:r>
        <w:t xml:space="preserve">In what ways do professional identity narratives and career advancement expectations for the Academic Researcher diverge within the specific socio-economic and cultural milieu of New York City, as opposed to national averages?</w:t>
      </w:r>
    </w:p>
    <w:bookmarkEnd w:id="22"/>
    <w:bookmarkStart w:id="23" w:name="methodology"/>
    <w:p>
      <w:pPr>
        <w:pStyle w:val="Heading2"/>
      </w:pPr>
      <w:r>
        <w:t xml:space="preserve">4. Methodology</w:t>
      </w:r>
    </w:p>
    <w:p>
      <w:pPr>
        <w:pStyle w:val="FirstParagraph"/>
      </w:pPr>
      <w:r>
        <w:t xml:space="preserve">This study employs a mixed-methods approach designed specifically for the</w:t>
      </w:r>
      <w:r>
        <w:t xml:space="preserve"> </w:t>
      </w:r>
      <w:r>
        <w:rPr>
          <w:bCs/>
          <w:b/>
        </w:rPr>
        <w:t xml:space="preserve">United States New York City</w:t>
      </w:r>
      <w:r>
        <w:t xml:space="preserve"> </w:t>
      </w:r>
      <w:r>
        <w:t xml:space="preserve">context:</w:t>
      </w:r>
    </w:p>
    <w:p>
      <w:pPr>
        <w:numPr>
          <w:ilvl w:val="0"/>
          <w:numId w:val="1003"/>
        </w:numPr>
        <w:pStyle w:val="Compact"/>
      </w:pPr>
      <w:r>
        <w:rPr>
          <w:iCs/>
          <w:i/>
        </w:rPr>
        <w:t xml:space="preserve">Quantitative Phase:</w:t>
      </w:r>
      <w:r>
        <w:t xml:space="preserve"> </w:t>
      </w:r>
      <w:r>
        <w:t xml:space="preserve">A survey distributed across 15+ institutions in New York City (including CUNY, NYU, Columbia, Mount Sinai) targeting 300+ active</w:t>
      </w:r>
      <w:r>
        <w:t xml:space="preserve"> </w:t>
      </w:r>
      <w:r>
        <w:rPr>
          <w:iCs/>
          <w:i/>
        </w:rPr>
        <w:t xml:space="preserve">Academic Researchers</w:t>
      </w:r>
      <w:r>
        <w:t xml:space="preserve">. Metrics will include time allocation on grant writing vs. research, perceived funding stress levels relative to NYC cost-of-living data (US Bureau of Labor Statistics), and collaboration frequency across institutional boundaries.</w:t>
      </w:r>
    </w:p>
    <w:p>
      <w:pPr>
        <w:numPr>
          <w:ilvl w:val="0"/>
          <w:numId w:val="1003"/>
        </w:numPr>
        <w:pStyle w:val="Compact"/>
      </w:pPr>
      <w:r>
        <w:rPr>
          <w:iCs/>
          <w:i/>
        </w:rPr>
        <w:t xml:space="preserve">Qualitative Phase:</w:t>
      </w:r>
      <w:r>
        <w:t xml:space="preserve"> </w:t>
      </w:r>
      <w:r>
        <w:t xml:space="preserve">In-depth semi-structured interviews with 30+ Academic Researchers from diverse ranks (postdocs to tenured faculty) and disciplines, specifically probing identity construction within the NYC ecosystem. Interviews will be conducted in-person or via secure video platforms within New York City to capture contextual nuances.</w:t>
      </w:r>
    </w:p>
    <w:p>
      <w:pPr>
        <w:numPr>
          <w:ilvl w:val="0"/>
          <w:numId w:val="1003"/>
        </w:numPr>
        <w:pStyle w:val="Compact"/>
      </w:pPr>
      <w:r>
        <w:rPr>
          <w:iCs/>
          <w:i/>
        </w:rPr>
        <w:t xml:space="preserve">Data Integration:</w:t>
      </w:r>
      <w:r>
        <w:t xml:space="preserve"> </w:t>
      </w:r>
      <w:r>
        <w:t xml:space="preserve">Triangulation of survey data with interview transcripts and institutional reports (e.g., university research office publications) specific to New York City's academic landscape, contextualized within broader US national trends.</w:t>
      </w:r>
    </w:p>
    <w:bookmarkEnd w:id="23"/>
    <w:bookmarkStart w:id="24" w:name="significance-and-contribution"/>
    <w:p>
      <w:pPr>
        <w:pStyle w:val="Heading2"/>
      </w:pPr>
      <w:r>
        <w:t xml:space="preserve">5. Significance and Contribution</w:t>
      </w:r>
    </w:p>
    <w:p>
      <w:pPr>
        <w:pStyle w:val="FirstParagraph"/>
      </w:pPr>
      <w:r>
        <w:t xml:space="preserve">This research holds significant value for multiple stakeholders in the</w:t>
      </w:r>
      <w:r>
        <w:t xml:space="preserve"> </w:t>
      </w:r>
      <w:r>
        <w:rPr>
          <w:bCs/>
          <w:b/>
        </w:rPr>
        <w:t xml:space="preserve">United States New York City</w:t>
      </w:r>
      <w:r>
        <w:t xml:space="preserve"> </w:t>
      </w:r>
      <w:r>
        <w:t xml:space="preserve">academic ecosystem:</w:t>
      </w:r>
    </w:p>
    <w:p>
      <w:pPr>
        <w:numPr>
          <w:ilvl w:val="0"/>
          <w:numId w:val="1004"/>
        </w:numPr>
        <w:pStyle w:val="Compact"/>
      </w:pPr>
      <w:r>
        <w:rPr>
          <w:iCs/>
          <w:i/>
        </w:rPr>
        <w:t xml:space="preserve">Institutional Leaders (NYC Universities):</w:t>
      </w:r>
      <w:r>
        <w:t xml:space="preserve"> </w:t>
      </w:r>
      <w:r>
        <w:t xml:space="preserve">Provides actionable insights to refine support structures for Academic Researchers, potentially improving retention and productivity amidst NYC's unique challenges. Findings will directly inform resource allocation strategies for the 2025+ academic planning cycles.</w:t>
      </w:r>
    </w:p>
    <w:p>
      <w:pPr>
        <w:numPr>
          <w:ilvl w:val="0"/>
          <w:numId w:val="1004"/>
        </w:numPr>
        <w:pStyle w:val="Compact"/>
      </w:pPr>
      <w:r>
        <w:rPr>
          <w:iCs/>
          <w:i/>
        </w:rPr>
        <w:t xml:space="preserve">Policymakers (State of New York / Federal Agencies):</w:t>
      </w:r>
      <w:r>
        <w:t xml:space="preserve"> </w:t>
      </w:r>
      <w:r>
        <w:t xml:space="preserve">Offers data-driven evidence to shape regional research investment policies, addressing gaps like the disproportionate impact of NYC's cost-of-living on researcher mobility. This contributes to national discussions on sustaining US competitiveness in research.</w:t>
      </w:r>
    </w:p>
    <w:p>
      <w:pPr>
        <w:numPr>
          <w:ilvl w:val="0"/>
          <w:numId w:val="1004"/>
        </w:numPr>
        <w:pStyle w:val="Compact"/>
      </w:pPr>
      <w:r>
        <w:rPr>
          <w:iCs/>
          <w:i/>
        </w:rPr>
        <w:t xml:space="preserve">The Academic Researcher Community:</w:t>
      </w:r>
      <w:r>
        <w:t xml:space="preserve"> </w:t>
      </w:r>
      <w:r>
        <w:t xml:space="preserve">Creates a foundational understanding of their specific professional landscape within the largest US academic hub. It validates experiences and provides a framework for collective advocacy regarding resource needs, contributing to the well-being and effectiveness of the</w:t>
      </w:r>
      <w:r>
        <w:t xml:space="preserve"> </w:t>
      </w:r>
      <w:r>
        <w:rPr>
          <w:iCs/>
          <w:i/>
        </w:rPr>
        <w:t xml:space="preserve">Academic Researcher</w:t>
      </w:r>
      <w:r>
        <w:t xml:space="preserve"> </w:t>
      </w:r>
      <w:r>
        <w:t xml:space="preserve">role.</w:t>
      </w:r>
    </w:p>
    <w:p>
      <w:pPr>
        <w:numPr>
          <w:ilvl w:val="0"/>
          <w:numId w:val="1004"/>
        </w:numPr>
        <w:pStyle w:val="Compact"/>
      </w:pPr>
      <w:r>
        <w:rPr>
          <w:iCs/>
          <w:i/>
        </w:rPr>
        <w:t xml:space="preserve">Future Research:</w:t>
      </w:r>
      <w:r>
        <w:t xml:space="preserve"> </w:t>
      </w:r>
      <w:r>
        <w:t xml:space="preserve">Establishes a methodological blueprint for studying Academic Researchers in other major global cities, with specific applicability to urban academic environments across the United States.</w:t>
      </w:r>
    </w:p>
    <w:bookmarkEnd w:id="24"/>
    <w:bookmarkStart w:id="25" w:name="expected-outcomes-and-scope"/>
    <w:p>
      <w:pPr>
        <w:pStyle w:val="Heading2"/>
      </w:pPr>
      <w:r>
        <w:t xml:space="preserve">6. Expected Outcomes and Scope</w:t>
      </w:r>
    </w:p>
    <w:p>
      <w:pPr>
        <w:pStyle w:val="FirstParagraph"/>
      </w:pPr>
      <w:r>
        <w:t xml:space="preserve">This thesis anticipates producing three key deliverables: (1) A detailed profile of the contemporary Academic Researcher's professional experience within New York City; (2) Evidence-based recommendations for institutional support systems tailored to NYC's context; (3) A conceptual model mapping the interplay of cost-of-living, institutional ecology, and research output specific to</w:t>
      </w:r>
      <w:r>
        <w:t xml:space="preserve"> </w:t>
      </w:r>
      <w:r>
        <w:rPr>
          <w:bCs/>
          <w:b/>
        </w:rPr>
        <w:t xml:space="preserve">United States New York City</w:t>
      </w:r>
      <w:r>
        <w:t xml:space="preserve">. The scope is intentionally confined to active researchers employed by degree-granting institutions within NYC boroughs (Manhattan, Brooklyn, Queens), excluding off-site research centers outside city limits. This ensures rigorous focus on the urban academic environment as a distinct variable.</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Academic Researcher</w:t>
      </w:r>
      <w:r>
        <w:t xml:space="preserve"> </w:t>
      </w:r>
      <w:r>
        <w:t xml:space="preserve">is pivotal to the United States' leadership in innovation and knowledge production, yet its operational reality within the demanding ecosystem of New York City remains underexplored. This thesis proposal directly addresses this void, positioning itself at the critical intersection of national academic discourse and hyper-local urban context. By centering research on</w:t>
      </w:r>
      <w:r>
        <w:t xml:space="preserve"> </w:t>
      </w:r>
      <w:r>
        <w:rPr>
          <w:bCs/>
          <w:b/>
        </w:rPr>
        <w:t xml:space="preserve">United States New York City</w:t>
      </w:r>
      <w:r>
        <w:t xml:space="preserve">, this work will generate indispensable insights for institutions, policymakers, and researchers themselves. It moves beyond generic studies to capture the specific pressures, opportunities, and professional identity negotiations that define being an Academic Researcher in America's most dynamic academic metropolis. The findings promise not only to enrich scholarly understanding but also to provide tangible pathways for strengthening New York City's position as a global epicenter of research excellence within the United States. This proposal lays the groundwork for a study essential to ensuring the sustainability and vibrancy of the Academic Researcher profession in one of its most intense and influential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Academic Researcher Dynamics in United States New York City</dc:title>
  <dc:creator/>
  <dc:language>en</dc:language>
  <cp:keywords/>
  <dcterms:created xsi:type="dcterms:W3CDTF">2026-06-04T11:06:21Z</dcterms:created>
  <dcterms:modified xsi:type="dcterms:W3CDTF">2026-06-04T11:06:21Z</dcterms:modified>
</cp:coreProperties>
</file>

<file path=docProps/custom.xml><?xml version="1.0" encoding="utf-8"?>
<Properties xmlns="http://schemas.openxmlformats.org/officeDocument/2006/custom-properties" xmlns:vt="http://schemas.openxmlformats.org/officeDocument/2006/docPropsVTypes"/>
</file>